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6"/>
          <w:szCs w:val="36"/>
        </w:rPr>
      </w:pPr>
      <w:r>
        <w:rPr>
          <w:rFonts w:ascii="黑体" w:hAnsi="黑体" w:eastAsia="黑体"/>
          <w:sz w:val="36"/>
          <w:szCs w:val="36"/>
          <w:lang w:val="zh-TW" w:eastAsia="zh-TW"/>
        </w:rPr>
        <w:t>长治学院</w:t>
      </w:r>
      <w:r>
        <w:rPr>
          <w:rFonts w:hint="eastAsia" w:ascii="黑体" w:hAnsi="黑体" w:eastAsia="黑体"/>
          <w:sz w:val="36"/>
          <w:szCs w:val="36"/>
          <w:lang w:val="zh-CN"/>
        </w:rPr>
        <w:t>旅游管理</w:t>
      </w:r>
      <w:r>
        <w:rPr>
          <w:rFonts w:ascii="黑体" w:hAnsi="黑体" w:eastAsia="黑体"/>
          <w:sz w:val="36"/>
          <w:szCs w:val="36"/>
          <w:lang w:val="zh-TW" w:eastAsia="zh-TW"/>
        </w:rPr>
        <w:t>专业</w:t>
      </w:r>
      <w:r>
        <w:rPr>
          <w:rFonts w:hint="eastAsia" w:ascii="黑体" w:hAnsi="黑体" w:eastAsia="黑体"/>
          <w:sz w:val="36"/>
          <w:szCs w:val="36"/>
        </w:rPr>
        <w:t>退役大学生士兵</w:t>
      </w:r>
    </w:p>
    <w:p>
      <w:pPr>
        <w:spacing w:afterLines="100" w:line="360" w:lineRule="auto"/>
        <w:jc w:val="center"/>
        <w:rPr>
          <w:rFonts w:ascii="黑体" w:hAnsi="黑体" w:eastAsia="黑体"/>
          <w:b/>
          <w:bCs/>
          <w:sz w:val="36"/>
          <w:szCs w:val="36"/>
        </w:rPr>
      </w:pPr>
      <w:r>
        <w:rPr>
          <w:rFonts w:hint="eastAsia" w:ascii="黑体" w:hAnsi="黑体" w:eastAsia="黑体"/>
          <w:sz w:val="36"/>
          <w:szCs w:val="36"/>
        </w:rPr>
        <w:t>免于文化课考试专升本职业技能综合考查</w:t>
      </w:r>
      <w:r>
        <w:rPr>
          <w:rFonts w:hint="eastAsia" w:ascii="黑体" w:hAnsi="黑体" w:eastAsia="黑体"/>
          <w:bCs/>
          <w:sz w:val="36"/>
          <w:szCs w:val="36"/>
        </w:rPr>
        <w:t>方案</w:t>
      </w:r>
    </w:p>
    <w:p>
      <w:pPr>
        <w:spacing w:line="360" w:lineRule="auto"/>
        <w:rPr>
          <w:rFonts w:ascii="仿宋_GB2312" w:eastAsia="仿宋_GB2312"/>
          <w:b/>
          <w:bCs/>
          <w:sz w:val="30"/>
          <w:szCs w:val="30"/>
        </w:rPr>
      </w:pPr>
      <w:r>
        <w:rPr>
          <w:rFonts w:hint="eastAsia" w:ascii="仿宋_GB2312" w:eastAsia="仿宋_GB2312"/>
          <w:b/>
          <w:bCs/>
          <w:sz w:val="30"/>
          <w:szCs w:val="30"/>
        </w:rPr>
        <w:t>一、基本原则</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本方案</w:t>
      </w:r>
      <w:r>
        <w:rPr>
          <w:rFonts w:hint="eastAsia" w:ascii="Times New Roman" w:hAnsi="Times New Roman" w:eastAsia="仿宋_GB2312"/>
          <w:sz w:val="30"/>
          <w:szCs w:val="30"/>
          <w:lang w:val="en-US" w:eastAsia="zh-CN"/>
        </w:rPr>
        <w:t>根据</w:t>
      </w:r>
      <w:r>
        <w:rPr>
          <w:rFonts w:ascii="Times New Roman" w:hAnsi="Times New Roman" w:eastAsia="仿宋_GB2312"/>
          <w:sz w:val="30"/>
          <w:szCs w:val="30"/>
        </w:rPr>
        <w:t>《</w:t>
      </w:r>
      <w:r>
        <w:rPr>
          <w:rFonts w:hint="eastAsia" w:ascii="Times New Roman" w:hAnsi="Times New Roman" w:eastAsia="仿宋_GB2312"/>
          <w:sz w:val="30"/>
          <w:szCs w:val="30"/>
        </w:rPr>
        <w:t>教育部关于做好 2023 年普通高等学校专升本考试招生工作的通知</w:t>
      </w:r>
      <w:r>
        <w:rPr>
          <w:rFonts w:ascii="Times New Roman" w:hAnsi="Times New Roman" w:eastAsia="仿宋_GB2312"/>
          <w:sz w:val="30"/>
          <w:szCs w:val="30"/>
        </w:rPr>
        <w:t>》（</w:t>
      </w:r>
      <w:r>
        <w:rPr>
          <w:rFonts w:hint="eastAsia" w:ascii="Times New Roman" w:hAnsi="Times New Roman" w:eastAsia="仿宋_GB2312"/>
          <w:sz w:val="30"/>
          <w:szCs w:val="30"/>
        </w:rPr>
        <w:t>教学司〔2022〕16 号</w:t>
      </w:r>
      <w:r>
        <w:rPr>
          <w:rFonts w:ascii="Times New Roman" w:hAnsi="Times New Roman" w:eastAsia="仿宋_GB2312"/>
          <w:sz w:val="30"/>
          <w:szCs w:val="30"/>
        </w:rPr>
        <w:t>）《山西省教育厅关于做好202</w:t>
      </w:r>
      <w:r>
        <w:rPr>
          <w:rFonts w:hint="eastAsia" w:ascii="Times New Roman" w:hAnsi="Times New Roman" w:eastAsia="仿宋_GB2312"/>
          <w:sz w:val="30"/>
          <w:szCs w:val="30"/>
          <w:lang w:val="en-US" w:eastAsia="zh-CN"/>
        </w:rPr>
        <w:t>3</w:t>
      </w:r>
      <w:r>
        <w:rPr>
          <w:rFonts w:ascii="Times New Roman" w:hAnsi="Times New Roman" w:eastAsia="仿宋_GB2312"/>
          <w:sz w:val="30"/>
          <w:szCs w:val="30"/>
        </w:rPr>
        <w:t>年普通高等学校专升本考试招生工作的通知》（晋教高〔202</w:t>
      </w:r>
      <w:r>
        <w:rPr>
          <w:rFonts w:hint="eastAsia" w:ascii="Times New Roman" w:hAnsi="Times New Roman" w:eastAsia="仿宋_GB2312"/>
          <w:sz w:val="30"/>
          <w:szCs w:val="30"/>
          <w:lang w:val="en-US" w:eastAsia="zh-CN"/>
        </w:rPr>
        <w:t>2</w:t>
      </w:r>
      <w:r>
        <w:rPr>
          <w:rFonts w:ascii="Times New Roman" w:hAnsi="Times New Roman" w:eastAsia="仿宋_GB2312"/>
          <w:sz w:val="30"/>
          <w:szCs w:val="30"/>
        </w:rPr>
        <w:t>〕</w:t>
      </w:r>
      <w:r>
        <w:rPr>
          <w:rFonts w:hint="eastAsia" w:ascii="Times New Roman" w:hAnsi="Times New Roman" w:eastAsia="仿宋_GB2312"/>
          <w:sz w:val="30"/>
          <w:szCs w:val="30"/>
          <w:lang w:val="en-US" w:eastAsia="zh-CN"/>
        </w:rPr>
        <w:t>14</w:t>
      </w:r>
      <w:r>
        <w:rPr>
          <w:rFonts w:ascii="Times New Roman" w:hAnsi="Times New Roman" w:eastAsia="仿宋_GB2312"/>
          <w:color w:val="000000" w:themeColor="text1"/>
          <w:sz w:val="30"/>
          <w:szCs w:val="30"/>
        </w:rPr>
        <w:t>号）</w:t>
      </w:r>
      <w:r>
        <w:rPr>
          <w:rFonts w:hint="eastAsia" w:ascii="仿宋_GB2312" w:eastAsia="仿宋_GB2312"/>
          <w:sz w:val="30"/>
          <w:szCs w:val="30"/>
        </w:rPr>
        <w:t>等文件精神</w:t>
      </w:r>
      <w:r>
        <w:rPr>
          <w:rFonts w:hint="eastAsia" w:ascii="仿宋_GB2312" w:eastAsia="仿宋_GB2312"/>
          <w:sz w:val="30"/>
          <w:szCs w:val="30"/>
          <w:lang w:val="en-US" w:eastAsia="zh-CN"/>
        </w:rPr>
        <w:t>制定</w:t>
      </w:r>
      <w:r>
        <w:rPr>
          <w:rFonts w:hint="eastAsia" w:ascii="仿宋_GB2312" w:eastAsia="仿宋_GB2312"/>
          <w:sz w:val="30"/>
          <w:szCs w:val="30"/>
        </w:rPr>
        <w:t>。通过专业综合能力测试，了解报考者掌握的专业基础知识和素质能力的综合水平，考查其是否具备满足旅游管理专业本科阶段学习的专业素养和能力需求。</w:t>
      </w:r>
    </w:p>
    <w:p>
      <w:pPr>
        <w:spacing w:line="360" w:lineRule="auto"/>
        <w:rPr>
          <w:rFonts w:ascii="仿宋_GB2312" w:eastAsia="仿宋_GB2312"/>
          <w:b/>
          <w:bCs/>
          <w:sz w:val="30"/>
          <w:szCs w:val="30"/>
        </w:rPr>
      </w:pPr>
      <w:r>
        <w:rPr>
          <w:rFonts w:hint="eastAsia" w:ascii="仿宋_GB2312" w:eastAsia="仿宋_GB2312"/>
          <w:b/>
          <w:bCs/>
          <w:sz w:val="30"/>
          <w:szCs w:val="30"/>
        </w:rPr>
        <w:t>二、考核组成员</w:t>
      </w:r>
    </w:p>
    <w:p>
      <w:pPr>
        <w:spacing w:line="360" w:lineRule="auto"/>
        <w:ind w:firstLine="602" w:firstLineChars="200"/>
        <w:rPr>
          <w:rFonts w:ascii="仿宋_GB2312" w:eastAsia="仿宋_GB2312"/>
          <w:sz w:val="30"/>
          <w:szCs w:val="30"/>
        </w:rPr>
      </w:pPr>
      <w:r>
        <w:rPr>
          <w:rFonts w:hint="eastAsia" w:ascii="仿宋_GB2312" w:eastAsia="仿宋_GB2312"/>
          <w:b/>
          <w:bCs/>
          <w:sz w:val="30"/>
          <w:szCs w:val="30"/>
        </w:rPr>
        <w:t>组长：</w:t>
      </w:r>
      <w:r>
        <w:rPr>
          <w:rFonts w:hint="eastAsia" w:ascii="仿宋_GB2312" w:eastAsia="仿宋_GB2312"/>
          <w:sz w:val="30"/>
          <w:szCs w:val="30"/>
        </w:rPr>
        <w:t>系分党委书记、系主任</w:t>
      </w:r>
    </w:p>
    <w:p>
      <w:pPr>
        <w:spacing w:line="360" w:lineRule="auto"/>
        <w:ind w:firstLine="602" w:firstLineChars="200"/>
        <w:rPr>
          <w:rFonts w:ascii="仿宋_GB2312" w:eastAsia="仿宋_GB2312"/>
          <w:sz w:val="30"/>
          <w:szCs w:val="30"/>
        </w:rPr>
      </w:pPr>
      <w:r>
        <w:rPr>
          <w:rFonts w:hint="eastAsia" w:ascii="仿宋_GB2312" w:eastAsia="仿宋_GB2312"/>
          <w:b/>
          <w:bCs/>
          <w:sz w:val="30"/>
          <w:szCs w:val="30"/>
        </w:rPr>
        <w:t>成员</w:t>
      </w:r>
      <w:r>
        <w:rPr>
          <w:rFonts w:hint="eastAsia" w:ascii="仿宋_GB2312" w:eastAsia="仿宋_GB2312"/>
          <w:sz w:val="30"/>
          <w:szCs w:val="30"/>
        </w:rPr>
        <w:t>：系副主任、教研室主任、教师代表</w:t>
      </w:r>
    </w:p>
    <w:p>
      <w:pPr>
        <w:spacing w:line="360" w:lineRule="auto"/>
        <w:rPr>
          <w:rFonts w:ascii="仿宋_GB2312" w:eastAsia="仿宋_GB2312"/>
          <w:b/>
          <w:bCs/>
          <w:sz w:val="30"/>
          <w:szCs w:val="30"/>
        </w:rPr>
      </w:pPr>
      <w:r>
        <w:rPr>
          <w:rFonts w:hint="eastAsia" w:ascii="仿宋_GB2312" w:eastAsia="仿宋_GB2312"/>
          <w:b/>
          <w:bCs/>
          <w:sz w:val="30"/>
          <w:szCs w:val="30"/>
        </w:rPr>
        <w:t>三、职业技能综合考核</w:t>
      </w:r>
    </w:p>
    <w:p>
      <w:pPr>
        <w:spacing w:line="360" w:lineRule="auto"/>
        <w:ind w:firstLine="596" w:firstLineChars="198"/>
        <w:rPr>
          <w:rFonts w:ascii="仿宋_GB2312" w:eastAsia="仿宋_GB2312"/>
          <w:sz w:val="30"/>
          <w:szCs w:val="30"/>
        </w:rPr>
      </w:pPr>
      <w:r>
        <w:rPr>
          <w:rFonts w:hint="eastAsia" w:ascii="仿宋_GB2312" w:eastAsia="仿宋_GB2312"/>
          <w:b/>
          <w:bCs/>
          <w:sz w:val="30"/>
          <w:szCs w:val="30"/>
        </w:rPr>
        <w:t>（一）基本要求</w:t>
      </w:r>
      <w:r>
        <w:rPr>
          <w:rFonts w:hint="eastAsia" w:ascii="仿宋_GB2312" w:eastAsia="仿宋_GB2312"/>
          <w:sz w:val="30"/>
          <w:szCs w:val="30"/>
        </w:rPr>
        <w:t>：对旅游管理专业有较高的认同感；语言表达能力较好，吐字清晰、语言流畅。</w:t>
      </w:r>
    </w:p>
    <w:p>
      <w:pPr>
        <w:spacing w:line="360" w:lineRule="auto"/>
        <w:ind w:firstLine="602" w:firstLineChars="200"/>
        <w:rPr>
          <w:rFonts w:ascii="仿宋_GB2312" w:eastAsia="仿宋_GB2312"/>
          <w:b/>
          <w:bCs/>
          <w:sz w:val="30"/>
          <w:szCs w:val="30"/>
        </w:rPr>
      </w:pPr>
      <w:r>
        <w:rPr>
          <w:rFonts w:hint="eastAsia" w:ascii="仿宋_GB2312" w:eastAsia="仿宋_GB2312"/>
          <w:b/>
          <w:bCs/>
          <w:sz w:val="30"/>
          <w:szCs w:val="30"/>
        </w:rPr>
        <w:t>（二）部队服役期间表现（提供证明材料）：（20分）</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1. 在服役期间积极参加各项活动获得有关表彰、表扬，直接计20分。</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2. 在服役期间有社会服务、抢险救灾等经历，每次计10分，最高计20分。</w:t>
      </w:r>
    </w:p>
    <w:p>
      <w:pPr>
        <w:spacing w:line="360" w:lineRule="auto"/>
        <w:ind w:firstLine="602" w:firstLineChars="200"/>
        <w:rPr>
          <w:rFonts w:ascii="仿宋_GB2312" w:eastAsia="仿宋_GB2312"/>
          <w:b/>
          <w:bCs/>
          <w:sz w:val="30"/>
          <w:szCs w:val="30"/>
        </w:rPr>
      </w:pPr>
      <w:r>
        <w:rPr>
          <w:rFonts w:hint="eastAsia" w:ascii="仿宋_GB2312" w:eastAsia="仿宋_GB2312"/>
          <w:b/>
          <w:bCs/>
          <w:sz w:val="30"/>
          <w:szCs w:val="30"/>
        </w:rPr>
        <w:t>（三）专科阶段所获荣誉（提供证明材料）：（20分）</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1. 获得导游资格证书、茶艺师等旅游行业或服务行业资格证书者，获得一项计3分，最高计5分。</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2. 在专科期间获得校级及以上荣誉的三好学生、优秀学生干部、优秀团员或优秀团干部等，每有一项荣誉计2分，最高计5分。</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3. 在校期间有一个学期（含一学期）以上旅游行业实习经历或毕业后有一年（包括一年）相关行业工作经历计5分。若实习不足一学期，每个月计1分；若从事相关行业不足一年，每个月计0.5分，最高计5分。</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4. 在专科阶段参加市（校）专业竞赛活动，取得一等奖计5分，二等奖计3分，三等奖计2分，可多项合计，最高计5分。</w:t>
      </w:r>
    </w:p>
    <w:p>
      <w:pPr>
        <w:spacing w:line="360" w:lineRule="auto"/>
        <w:ind w:firstLine="602" w:firstLineChars="200"/>
        <w:rPr>
          <w:rFonts w:ascii="仿宋_GB2312" w:eastAsia="仿宋_GB2312"/>
          <w:sz w:val="30"/>
          <w:szCs w:val="30"/>
        </w:rPr>
      </w:pPr>
      <w:r>
        <w:rPr>
          <w:rFonts w:hint="eastAsia" w:ascii="仿宋_GB2312" w:eastAsia="仿宋_GB2312"/>
          <w:b/>
          <w:sz w:val="30"/>
          <w:szCs w:val="30"/>
        </w:rPr>
        <w:t>特别说明：</w:t>
      </w:r>
      <w:r>
        <w:rPr>
          <w:rFonts w:hint="eastAsia" w:ascii="仿宋_GB2312" w:eastAsia="仿宋_GB2312"/>
          <w:sz w:val="30"/>
          <w:szCs w:val="30"/>
        </w:rPr>
        <w:t>如果专科学习期间，在公开发行的学术期刊上以第一作者身份发表学术论文或有技术创新、发明专利等，该项直接计满分20分。</w:t>
      </w:r>
    </w:p>
    <w:p>
      <w:pPr>
        <w:spacing w:line="360" w:lineRule="auto"/>
        <w:ind w:firstLine="602" w:firstLineChars="200"/>
        <w:rPr>
          <w:rFonts w:ascii="仿宋_GB2312" w:eastAsia="仿宋_GB2312"/>
          <w:b/>
          <w:bCs/>
          <w:sz w:val="30"/>
          <w:szCs w:val="30"/>
        </w:rPr>
      </w:pPr>
      <w:r>
        <w:rPr>
          <w:rFonts w:hint="eastAsia" w:ascii="仿宋_GB2312" w:eastAsia="仿宋_GB2312"/>
          <w:b/>
          <w:bCs/>
          <w:sz w:val="30"/>
          <w:szCs w:val="30"/>
        </w:rPr>
        <w:t>（四）旅游职业技能展示：（30分）</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结合自身特长或兴趣选择以下项目之一进行展示：</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1. 导游讲解（或景区、场馆讲解）</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2. 旅游项目策划（思路汇报）</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3. 中西餐摆台（需现场展示）</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4. 中式铺床（需现场展示）</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5. 茶艺表演（需现场展示）。</w:t>
      </w:r>
    </w:p>
    <w:p>
      <w:pPr>
        <w:spacing w:line="360" w:lineRule="auto"/>
        <w:ind w:firstLine="602" w:firstLineChars="200"/>
        <w:rPr>
          <w:rFonts w:ascii="仿宋_GB2312" w:eastAsia="仿宋_GB2312"/>
          <w:sz w:val="30"/>
          <w:szCs w:val="30"/>
        </w:rPr>
      </w:pPr>
      <w:r>
        <w:rPr>
          <w:rFonts w:hint="eastAsia" w:ascii="仿宋_GB2312" w:eastAsia="仿宋_GB2312"/>
          <w:b/>
          <w:sz w:val="30"/>
          <w:szCs w:val="30"/>
        </w:rPr>
        <w:t>评分标准：</w:t>
      </w:r>
      <w:r>
        <w:rPr>
          <w:rFonts w:hint="eastAsia" w:ascii="仿宋_GB2312" w:eastAsia="仿宋_GB2312"/>
          <w:sz w:val="30"/>
          <w:szCs w:val="30"/>
        </w:rPr>
        <w:t>参考国赛、省赛、行业赛事有关标准进行考核。</w:t>
      </w:r>
    </w:p>
    <w:p>
      <w:pPr>
        <w:spacing w:line="360" w:lineRule="auto"/>
        <w:ind w:left="602"/>
        <w:rPr>
          <w:rFonts w:ascii="仿宋_GB2312" w:eastAsia="仿宋_GB2312"/>
          <w:b/>
          <w:bCs/>
          <w:sz w:val="30"/>
          <w:szCs w:val="30"/>
        </w:rPr>
      </w:pPr>
      <w:r>
        <w:rPr>
          <w:rFonts w:hint="eastAsia" w:ascii="仿宋_GB2312" w:eastAsia="仿宋_GB2312"/>
          <w:b/>
          <w:bCs/>
          <w:sz w:val="30"/>
          <w:szCs w:val="30"/>
        </w:rPr>
        <w:t>（五）旅游热点话题述评：（30分）</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考查中将提供</w:t>
      </w:r>
      <w:r>
        <w:rPr>
          <w:rFonts w:hint="eastAsia" w:ascii="仿宋_GB2312" w:eastAsia="仿宋_GB2312"/>
          <w:sz w:val="30"/>
          <w:szCs w:val="30"/>
          <w:lang w:val="en-US" w:eastAsia="zh-CN"/>
        </w:rPr>
        <w:t>10</w:t>
      </w:r>
      <w:r>
        <w:rPr>
          <w:rFonts w:hint="eastAsia" w:ascii="仿宋_GB2312" w:eastAsia="仿宋_GB2312"/>
          <w:sz w:val="30"/>
          <w:szCs w:val="30"/>
        </w:rPr>
        <w:t>个旅游热点话题或事件，要求报考者选择其中一个进行述评，考核组将根据报考者对旅游热点话题或事件述评情况酌情打分。</w:t>
      </w:r>
    </w:p>
    <w:p>
      <w:pPr>
        <w:spacing w:line="360" w:lineRule="auto"/>
        <w:ind w:firstLine="602" w:firstLineChars="200"/>
        <w:rPr>
          <w:rFonts w:ascii="仿宋_GB2312" w:eastAsia="仿宋_GB2312"/>
          <w:sz w:val="30"/>
          <w:szCs w:val="30"/>
        </w:rPr>
      </w:pPr>
      <w:r>
        <w:rPr>
          <w:rFonts w:hint="eastAsia" w:ascii="仿宋_GB2312" w:eastAsia="仿宋_GB2312"/>
          <w:b/>
          <w:sz w:val="30"/>
          <w:szCs w:val="30"/>
        </w:rPr>
        <w:t>评分标准：</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1. 口语表达清晰明确，用词准确，自然流畅。（5分）</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2. 迅速准确提炼观点，清晰精练表述观点。（10分）</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3. 逻辑的严密性，能否层层深入支撑自己的观点（15分）</w:t>
      </w:r>
    </w:p>
    <w:p>
      <w:pPr>
        <w:spacing w:line="360" w:lineRule="auto"/>
        <w:rPr>
          <w:rFonts w:ascii="仿宋_GB2312" w:eastAsia="仿宋_GB2312"/>
          <w:b/>
          <w:bCs/>
          <w:sz w:val="30"/>
          <w:szCs w:val="30"/>
        </w:rPr>
      </w:pPr>
      <w:r>
        <w:rPr>
          <w:rFonts w:hint="eastAsia" w:ascii="仿宋_GB2312" w:eastAsia="仿宋_GB2312"/>
          <w:b/>
          <w:bCs/>
          <w:sz w:val="30"/>
          <w:szCs w:val="30"/>
        </w:rPr>
        <w:t>四、其他说明</w:t>
      </w:r>
      <w:bookmarkStart w:id="0" w:name="_GoBack"/>
      <w:bookmarkEnd w:id="0"/>
    </w:p>
    <w:p>
      <w:pPr>
        <w:spacing w:line="360" w:lineRule="auto"/>
        <w:ind w:firstLine="600" w:firstLineChars="200"/>
        <w:rPr>
          <w:rFonts w:ascii="仿宋_GB2312" w:eastAsia="仿宋_GB2312"/>
          <w:sz w:val="30"/>
          <w:szCs w:val="30"/>
        </w:rPr>
      </w:pPr>
      <w:r>
        <w:rPr>
          <w:rFonts w:hint="eastAsia" w:ascii="仿宋_GB2312" w:eastAsia="仿宋_GB2312"/>
          <w:sz w:val="30"/>
          <w:szCs w:val="30"/>
        </w:rPr>
        <w:t>考查方式为现场面试，若由于疫情原因，将通过线上方式进行。仅对考核中的“导游讲解（或景区、场馆讲解）”、“旅游项目策划（思路汇报）”、“旅游热点话题述评”三项内容进行考查。</w:t>
      </w:r>
    </w:p>
    <w:p>
      <w:pPr>
        <w:spacing w:line="360" w:lineRule="auto"/>
        <w:ind w:firstLine="480"/>
        <w:rPr>
          <w:rFonts w:ascii="仿宋_GB2312" w:eastAsia="仿宋_GB2312"/>
          <w:sz w:val="30"/>
          <w:szCs w:val="30"/>
        </w:rPr>
      </w:pPr>
    </w:p>
    <w:p>
      <w:pPr>
        <w:spacing w:line="360" w:lineRule="auto"/>
        <w:ind w:firstLine="480"/>
        <w:rPr>
          <w:rFonts w:ascii="仿宋_GB2312" w:eastAsia="仿宋_GB2312"/>
          <w:sz w:val="30"/>
          <w:szCs w:val="30"/>
        </w:rPr>
      </w:pPr>
    </w:p>
    <w:p>
      <w:pPr>
        <w:spacing w:line="360" w:lineRule="auto"/>
        <w:ind w:firstLine="4395" w:firstLineChars="1465"/>
        <w:jc w:val="center"/>
        <w:rPr>
          <w:rFonts w:ascii="仿宋_GB2312" w:eastAsia="仿宋_GB2312"/>
          <w:sz w:val="30"/>
          <w:szCs w:val="30"/>
        </w:rPr>
      </w:pPr>
      <w:r>
        <w:rPr>
          <w:rFonts w:hint="eastAsia" w:ascii="仿宋_GB2312" w:eastAsia="仿宋_GB2312"/>
          <w:sz w:val="30"/>
          <w:szCs w:val="30"/>
        </w:rPr>
        <w:t>长治学院历史与旅游管理系</w:t>
      </w:r>
    </w:p>
    <w:p>
      <w:pPr>
        <w:spacing w:line="360" w:lineRule="auto"/>
        <w:ind w:firstLine="4395" w:firstLineChars="1465"/>
        <w:jc w:val="center"/>
        <w:rPr>
          <w:rFonts w:ascii="仿宋_GB2312" w:eastAsia="仿宋_GB2312"/>
          <w:sz w:val="30"/>
          <w:szCs w:val="30"/>
        </w:rPr>
      </w:pPr>
      <w:r>
        <w:rPr>
          <w:rFonts w:hint="eastAsia" w:ascii="仿宋_GB2312" w:eastAsia="仿宋_GB2312"/>
          <w:sz w:val="30"/>
          <w:szCs w:val="30"/>
        </w:rPr>
        <w:t>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sz w:val="30"/>
          <w:szCs w:val="30"/>
          <w:lang w:val="en-US" w:eastAsia="zh-CN"/>
        </w:rPr>
        <w:t>2</w:t>
      </w:r>
      <w:r>
        <w:rPr>
          <w:rFonts w:hint="eastAsia" w:ascii="仿宋_GB2312" w:eastAsia="仿宋_GB2312"/>
          <w:sz w:val="30"/>
          <w:szCs w:val="30"/>
        </w:rPr>
        <w:t>月</w:t>
      </w:r>
      <w:r>
        <w:rPr>
          <w:rFonts w:hint="eastAsia" w:ascii="仿宋_GB2312" w:eastAsia="仿宋_GB2312"/>
          <w:sz w:val="30"/>
          <w:szCs w:val="30"/>
          <w:lang w:val="en-US" w:eastAsia="zh-CN"/>
        </w:rPr>
        <w:t>15</w:t>
      </w:r>
      <w:r>
        <w:rPr>
          <w:rFonts w:hint="eastAsia" w:ascii="仿宋_GB2312" w:eastAsia="仿宋_GB2312"/>
          <w:sz w:val="30"/>
          <w:szCs w:val="30"/>
        </w:rPr>
        <w:t>日</w:t>
      </w:r>
    </w:p>
    <w:sectPr>
      <w:pgSz w:w="11906" w:h="16838"/>
      <w:pgMar w:top="170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MwYzQxOTM0Njc1ZTdmZjFmM2Q5ZjE1YzA3ZWNkZDIifQ=="/>
  </w:docVars>
  <w:rsids>
    <w:rsidRoot w:val="00487D0A"/>
    <w:rsid w:val="001232B7"/>
    <w:rsid w:val="003E6403"/>
    <w:rsid w:val="003F0E48"/>
    <w:rsid w:val="00487D0A"/>
    <w:rsid w:val="004C2BDE"/>
    <w:rsid w:val="004E0230"/>
    <w:rsid w:val="004E4421"/>
    <w:rsid w:val="00771B68"/>
    <w:rsid w:val="007C64DD"/>
    <w:rsid w:val="00B9774E"/>
    <w:rsid w:val="00C83EBB"/>
    <w:rsid w:val="00DE5C18"/>
    <w:rsid w:val="00E84D75"/>
    <w:rsid w:val="00F43CD4"/>
    <w:rsid w:val="0119677B"/>
    <w:rsid w:val="016B1096"/>
    <w:rsid w:val="02D253E7"/>
    <w:rsid w:val="02E25559"/>
    <w:rsid w:val="03485EFD"/>
    <w:rsid w:val="04F27A0F"/>
    <w:rsid w:val="053242B0"/>
    <w:rsid w:val="05341F40"/>
    <w:rsid w:val="069C1DFD"/>
    <w:rsid w:val="07106873"/>
    <w:rsid w:val="086F75C9"/>
    <w:rsid w:val="087579AD"/>
    <w:rsid w:val="087B0356"/>
    <w:rsid w:val="08C40ACE"/>
    <w:rsid w:val="0ACE4A7B"/>
    <w:rsid w:val="0B0C3598"/>
    <w:rsid w:val="0C9E2112"/>
    <w:rsid w:val="0CF30837"/>
    <w:rsid w:val="0E780F3B"/>
    <w:rsid w:val="0F1D7D7F"/>
    <w:rsid w:val="0F4C2412"/>
    <w:rsid w:val="0F930041"/>
    <w:rsid w:val="0FA755CE"/>
    <w:rsid w:val="10724FA4"/>
    <w:rsid w:val="108411F1"/>
    <w:rsid w:val="10F90DB0"/>
    <w:rsid w:val="113F222E"/>
    <w:rsid w:val="114710E3"/>
    <w:rsid w:val="118E6241"/>
    <w:rsid w:val="12EA441C"/>
    <w:rsid w:val="131B45D5"/>
    <w:rsid w:val="134E75EB"/>
    <w:rsid w:val="137D2D4D"/>
    <w:rsid w:val="13E745BB"/>
    <w:rsid w:val="13F46D8E"/>
    <w:rsid w:val="14A81D64"/>
    <w:rsid w:val="150426E8"/>
    <w:rsid w:val="150717C8"/>
    <w:rsid w:val="15802E15"/>
    <w:rsid w:val="16A82624"/>
    <w:rsid w:val="18534AB4"/>
    <w:rsid w:val="1876405C"/>
    <w:rsid w:val="18D92F68"/>
    <w:rsid w:val="1A5F749D"/>
    <w:rsid w:val="1B293607"/>
    <w:rsid w:val="1B461979"/>
    <w:rsid w:val="1B5F7E87"/>
    <w:rsid w:val="1C275D99"/>
    <w:rsid w:val="1C462600"/>
    <w:rsid w:val="1DA17C26"/>
    <w:rsid w:val="1EC71AB5"/>
    <w:rsid w:val="213C4AB4"/>
    <w:rsid w:val="218C6863"/>
    <w:rsid w:val="21B7196D"/>
    <w:rsid w:val="220A7FCD"/>
    <w:rsid w:val="227B6E9C"/>
    <w:rsid w:val="23263CBF"/>
    <w:rsid w:val="23D700A4"/>
    <w:rsid w:val="23E34C9B"/>
    <w:rsid w:val="25797347"/>
    <w:rsid w:val="25906D86"/>
    <w:rsid w:val="2595140B"/>
    <w:rsid w:val="27FF191A"/>
    <w:rsid w:val="28341F69"/>
    <w:rsid w:val="285266B5"/>
    <w:rsid w:val="28737367"/>
    <w:rsid w:val="29BF6336"/>
    <w:rsid w:val="2A2878AC"/>
    <w:rsid w:val="2AD44964"/>
    <w:rsid w:val="2B524298"/>
    <w:rsid w:val="2CAD22EA"/>
    <w:rsid w:val="2DA52FC1"/>
    <w:rsid w:val="2DC0604D"/>
    <w:rsid w:val="2ED00512"/>
    <w:rsid w:val="2FC11AE6"/>
    <w:rsid w:val="306404C0"/>
    <w:rsid w:val="30831EA2"/>
    <w:rsid w:val="30E42DF1"/>
    <w:rsid w:val="31077AEF"/>
    <w:rsid w:val="315471D8"/>
    <w:rsid w:val="331A3B6C"/>
    <w:rsid w:val="33985A8C"/>
    <w:rsid w:val="33D939C5"/>
    <w:rsid w:val="34561529"/>
    <w:rsid w:val="34C9113A"/>
    <w:rsid w:val="350E58F0"/>
    <w:rsid w:val="35C0308E"/>
    <w:rsid w:val="36015455"/>
    <w:rsid w:val="360F4061"/>
    <w:rsid w:val="37022D4B"/>
    <w:rsid w:val="37B326C7"/>
    <w:rsid w:val="38410328"/>
    <w:rsid w:val="38E958B3"/>
    <w:rsid w:val="39E60BE9"/>
    <w:rsid w:val="3BE12A69"/>
    <w:rsid w:val="3BF7789C"/>
    <w:rsid w:val="3CC000A8"/>
    <w:rsid w:val="3E75253C"/>
    <w:rsid w:val="3FC35713"/>
    <w:rsid w:val="40A72962"/>
    <w:rsid w:val="428611BC"/>
    <w:rsid w:val="42A925A0"/>
    <w:rsid w:val="42B63434"/>
    <w:rsid w:val="43811732"/>
    <w:rsid w:val="43CC70A2"/>
    <w:rsid w:val="448B0D0B"/>
    <w:rsid w:val="455E59EB"/>
    <w:rsid w:val="46AC0AE5"/>
    <w:rsid w:val="46DC584E"/>
    <w:rsid w:val="47C81ED9"/>
    <w:rsid w:val="496E4757"/>
    <w:rsid w:val="49F17862"/>
    <w:rsid w:val="4A0E374E"/>
    <w:rsid w:val="4A835FE1"/>
    <w:rsid w:val="4B865D88"/>
    <w:rsid w:val="4C1E4213"/>
    <w:rsid w:val="4C7A68CF"/>
    <w:rsid w:val="4CB4007A"/>
    <w:rsid w:val="4CE52708"/>
    <w:rsid w:val="4DAC7CC4"/>
    <w:rsid w:val="4DE33966"/>
    <w:rsid w:val="504F7091"/>
    <w:rsid w:val="52705890"/>
    <w:rsid w:val="54AD674E"/>
    <w:rsid w:val="55081F04"/>
    <w:rsid w:val="551E5A77"/>
    <w:rsid w:val="55EC04F6"/>
    <w:rsid w:val="57803BF0"/>
    <w:rsid w:val="57A85CE7"/>
    <w:rsid w:val="57DB7FFB"/>
    <w:rsid w:val="58CC7BCE"/>
    <w:rsid w:val="5AC63AEF"/>
    <w:rsid w:val="5B0839A6"/>
    <w:rsid w:val="5D6C3FA9"/>
    <w:rsid w:val="5F2B08E2"/>
    <w:rsid w:val="5F4A32F4"/>
    <w:rsid w:val="5F6917F1"/>
    <w:rsid w:val="5F7300CE"/>
    <w:rsid w:val="5F9525E6"/>
    <w:rsid w:val="601D5BCF"/>
    <w:rsid w:val="60593614"/>
    <w:rsid w:val="60B80990"/>
    <w:rsid w:val="619D4372"/>
    <w:rsid w:val="63424833"/>
    <w:rsid w:val="63A357BA"/>
    <w:rsid w:val="645C0E1F"/>
    <w:rsid w:val="648D6455"/>
    <w:rsid w:val="6507503C"/>
    <w:rsid w:val="6552104D"/>
    <w:rsid w:val="65842EE1"/>
    <w:rsid w:val="66164AC4"/>
    <w:rsid w:val="67F85B3C"/>
    <w:rsid w:val="69484104"/>
    <w:rsid w:val="6967028F"/>
    <w:rsid w:val="69824841"/>
    <w:rsid w:val="6A2E3D63"/>
    <w:rsid w:val="6A4D4044"/>
    <w:rsid w:val="6AC05A9F"/>
    <w:rsid w:val="6C3867D3"/>
    <w:rsid w:val="6C627CF4"/>
    <w:rsid w:val="6C76578A"/>
    <w:rsid w:val="6CA36342"/>
    <w:rsid w:val="6D2A06D8"/>
    <w:rsid w:val="6D57712D"/>
    <w:rsid w:val="6DA32372"/>
    <w:rsid w:val="6F7246F2"/>
    <w:rsid w:val="6FFA06D1"/>
    <w:rsid w:val="70643DB9"/>
    <w:rsid w:val="70C74DB7"/>
    <w:rsid w:val="70DD3DED"/>
    <w:rsid w:val="724F11A3"/>
    <w:rsid w:val="72936E2F"/>
    <w:rsid w:val="73E43178"/>
    <w:rsid w:val="74273CFD"/>
    <w:rsid w:val="745E147B"/>
    <w:rsid w:val="75267B11"/>
    <w:rsid w:val="75CE22B2"/>
    <w:rsid w:val="770D3225"/>
    <w:rsid w:val="774E0860"/>
    <w:rsid w:val="790D5D22"/>
    <w:rsid w:val="7AA61C25"/>
    <w:rsid w:val="7AFF472E"/>
    <w:rsid w:val="7B8E01BE"/>
    <w:rsid w:val="7C3B5004"/>
    <w:rsid w:val="7E906943"/>
    <w:rsid w:val="7ED46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1105</Words>
  <Characters>1150</Characters>
  <Lines>8</Lines>
  <Paragraphs>2</Paragraphs>
  <TotalTime>1</TotalTime>
  <ScaleCrop>false</ScaleCrop>
  <LinksUpToDate>false</LinksUpToDate>
  <CharactersWithSpaces>1167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2022-01-28T11:19:00Z</dcterms:created>
  <dc:creator>hhb</dc:creator>
  <cp:lastModifiedBy>大麦努力（张凡）</cp:lastModifiedBy>
  <dcterms:modified xsi:type="dcterms:W3CDTF">2023-02-24T00:50:14Z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C78167CACF3D4493A3D3ED064DBAE27F</vt:lpwstr>
  </property>
</Properties>
</file>