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中山职业技术学院2023年自主招生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工商企业管理专业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退役军人现代学徒制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职业技能考试大纲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一、考试形式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考试采用面试形式。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二、考试内容与要求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考试内容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考生回答2个问题，时间约为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-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分钟。题目涉及管理学相关基础知识、工商企业管理专业认知（专业认知、专业规划等）、生活（兴趣、爱好等）、企业管理</w:t>
      </w:r>
      <w:r>
        <w:rPr>
          <w:rFonts w:ascii="仿宋_GB2312" w:hAnsi="宋体" w:eastAsia="仿宋_GB2312"/>
          <w:color w:val="000000"/>
          <w:sz w:val="32"/>
          <w:szCs w:val="32"/>
        </w:rPr>
        <w:t>逻辑思维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、职业规划等。主要考查考生的专业知识、语言表达能力、对未来的认知以及逻辑思维能力。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（二）考试要求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听从工作人员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安排和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指挥，按照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编号顺序（由考务人员另行通知）进入考场考试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</w:t>
      </w:r>
      <w:r>
        <w:rPr>
          <w:rFonts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面试过程中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考生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不得向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面试官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泄露真实信息，如姓名、考号、单位等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3.考生过程中不得携带任何电子设备，如，手机、手表、手环等。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三、面试方式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按照考生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编号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由专家考评组对考生逐一面试，对考生的基本素养、学习能力及企业管理职业技能进行整体考核与评价。考官根据考生面试过程中的表现，进行综合评分。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考官在题库中随机抽取题目并现场提问，考生即时回答。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四、考试样题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你认为什么是“管理”？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企业一般包括哪些职能部门？谈谈各部门的具体职能。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你认为企业管理人员需要具备什么样的能力和素质？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请谈谈你的职业兴趣和未来职业规划。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五、考试时间与分值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每位考生面试考试时间为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3-5分钟。面试总分值为100分。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六、评价观测点</w:t>
      </w:r>
    </w:p>
    <w:tbl>
      <w:tblPr>
        <w:tblStyle w:val="3"/>
        <w:tblW w:w="66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63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观测点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一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专业兴趣与职业认知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default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二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语言表达能力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default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三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逻辑思维能力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default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四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身体与心理素质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default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五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eastAsia="zh-CN"/>
              </w:rPr>
              <w:t>仪表与仪容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rPr>
                <w:rFonts w:hint="default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</w:tbl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bCs/>
          <w:sz w:val="30"/>
          <w:szCs w:val="30"/>
        </w:rPr>
        <w:t>参考书目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《管理学基础》</w:t>
      </w:r>
      <w:r>
        <w:rPr>
          <w:rFonts w:ascii="仿宋" w:hAnsi="仿宋" w:eastAsia="仿宋"/>
          <w:color w:val="000000"/>
          <w:sz w:val="32"/>
          <w:szCs w:val="32"/>
        </w:rPr>
        <w:t xml:space="preserve"> (中等职业教育通用基础教材系列)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作者：</w:t>
      </w:r>
      <w:r>
        <w:fldChar w:fldCharType="begin"/>
      </w:r>
      <w:r>
        <w:instrText xml:space="preserve"> HYPERLINK "http://search.dangdang.com/?key2=%D0%EC%BA%E9%B2%D3&amp;medium=01&amp;category_path=01.00.00.00.00.00" \t "http://product.dangdang.com/_blank" </w:instrText>
      </w:r>
      <w:r>
        <w:fldChar w:fldCharType="separate"/>
      </w:r>
      <w:r>
        <w:rPr>
          <w:rFonts w:ascii="仿宋" w:hAnsi="仿宋" w:eastAsia="仿宋"/>
          <w:color w:val="000000"/>
          <w:sz w:val="32"/>
          <w:szCs w:val="32"/>
        </w:rPr>
        <w:t>徐洪灿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中国人民大学出版社</w:t>
      </w:r>
      <w:r>
        <w:rPr>
          <w:rFonts w:hint="eastAsia" w:ascii="仿宋" w:hAnsi="仿宋" w:eastAsia="仿宋"/>
          <w:color w:val="000000"/>
          <w:sz w:val="32"/>
          <w:szCs w:val="32"/>
        </w:rPr>
        <w:t>，ISBN：</w:t>
      </w:r>
      <w:r>
        <w:rPr>
          <w:rFonts w:ascii="仿宋" w:hAnsi="仿宋" w:eastAsia="仿宋"/>
          <w:color w:val="000000"/>
          <w:sz w:val="32"/>
          <w:szCs w:val="32"/>
        </w:rPr>
        <w:t>9787300264646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VhZDdhMTQ4ZjU1YWZlZWM5YWMyMzBkNDY2ODQifQ=="/>
  </w:docVars>
  <w:rsids>
    <w:rsidRoot w:val="377B3789"/>
    <w:rsid w:val="000A7F96"/>
    <w:rsid w:val="000F366E"/>
    <w:rsid w:val="00117B8F"/>
    <w:rsid w:val="001908C6"/>
    <w:rsid w:val="001C30E2"/>
    <w:rsid w:val="00227949"/>
    <w:rsid w:val="00424B83"/>
    <w:rsid w:val="004573EA"/>
    <w:rsid w:val="004705A8"/>
    <w:rsid w:val="0076479C"/>
    <w:rsid w:val="007D18FF"/>
    <w:rsid w:val="007F69C9"/>
    <w:rsid w:val="00875CFA"/>
    <w:rsid w:val="009429D9"/>
    <w:rsid w:val="00A0278D"/>
    <w:rsid w:val="00AA71E7"/>
    <w:rsid w:val="00DA1344"/>
    <w:rsid w:val="00DF5247"/>
    <w:rsid w:val="00FD284A"/>
    <w:rsid w:val="0B215658"/>
    <w:rsid w:val="10B54487"/>
    <w:rsid w:val="11B5429E"/>
    <w:rsid w:val="17351EB0"/>
    <w:rsid w:val="1AC41C40"/>
    <w:rsid w:val="317110A6"/>
    <w:rsid w:val="377B3789"/>
    <w:rsid w:val="3957497F"/>
    <w:rsid w:val="3E6D12EC"/>
    <w:rsid w:val="44BF6C07"/>
    <w:rsid w:val="452B376A"/>
    <w:rsid w:val="4A5D1635"/>
    <w:rsid w:val="4E5C65A1"/>
    <w:rsid w:val="4EC452A0"/>
    <w:rsid w:val="573838FA"/>
    <w:rsid w:val="5EED1188"/>
    <w:rsid w:val="72826CE9"/>
    <w:rsid w:val="741619FD"/>
    <w:rsid w:val="799976D9"/>
    <w:rsid w:val="7D5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631</Characters>
  <Lines>6</Lines>
  <Paragraphs>1</Paragraphs>
  <TotalTime>2</TotalTime>
  <ScaleCrop>false</ScaleCrop>
  <LinksUpToDate>false</LinksUpToDate>
  <CharactersWithSpaces>634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2022-05-13T00:47:00Z</dcterms:created>
  <dc:creator>SimZspt</dc:creator>
  <cp:lastModifiedBy>Administrator</cp:lastModifiedBy>
  <dcterms:modified xsi:type="dcterms:W3CDTF">2023-05-16T07:16:29Z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B4AD364033834C2F92B1DB237B3E903A</vt:lpwstr>
  </property>
</Properties>
</file>