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黑体" w:hAnsi="宋体" w:eastAsia="黑体" w:cs="黑体"/>
          <w:b/>
          <w:bCs/>
          <w:i w:val="0"/>
          <w:color w:val="000000"/>
          <w:kern w:val="0"/>
          <w:sz w:val="32"/>
          <w:szCs w:val="32"/>
          <w:highlight w:val="none"/>
          <w:u w:val="none"/>
          <w:lang w:val="en-US" w:eastAsia="zh-CN" w:bidi="ar"/>
        </w:rPr>
      </w:pPr>
      <w:r>
        <w:rPr>
          <w:rFonts w:hint="eastAsia" w:ascii="黑体" w:hAnsi="宋体" w:eastAsia="黑体" w:cs="黑体"/>
          <w:i w:val="0"/>
          <w:color w:val="000000"/>
          <w:kern w:val="0"/>
          <w:sz w:val="32"/>
          <w:szCs w:val="32"/>
          <w:highlight w:val="none"/>
          <w:u w:val="none"/>
          <w:lang w:val="en-US" w:eastAsia="zh-CN" w:bidi="ar"/>
        </w:rPr>
        <w:t>附件1</w:t>
      </w:r>
    </w:p>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olor w:val="000000"/>
          <w:kern w:val="0"/>
          <w:sz w:val="44"/>
          <w:szCs w:val="44"/>
          <w:highlight w:val="none"/>
          <w:u w:val="none"/>
          <w:lang w:val="en-US" w:eastAsia="zh-CN" w:bidi="ar"/>
        </w:rPr>
      </w:pPr>
      <w:r>
        <w:rPr>
          <w:rFonts w:hint="eastAsia" w:ascii="方正小标宋简体" w:hAnsi="方正小标宋简体" w:eastAsia="方正小标宋简体" w:cs="方正小标宋简体"/>
          <w:b w:val="0"/>
          <w:bCs/>
          <w:i w:val="0"/>
          <w:color w:val="000000"/>
          <w:kern w:val="0"/>
          <w:sz w:val="44"/>
          <w:szCs w:val="44"/>
          <w:highlight w:val="none"/>
          <w:u w:val="none"/>
          <w:lang w:val="en-US" w:eastAsia="zh-CN" w:bidi="ar"/>
        </w:rPr>
        <w:t>2023年高职院校五年一贯制公费定向计划表</w:t>
      </w:r>
    </w:p>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lang w:val="en-US" w:eastAsia="zh-CN" w:bidi="ar"/>
        </w:rPr>
      </w:pPr>
    </w:p>
    <w:tbl>
      <w:tblPr>
        <w:tblStyle w:val="7"/>
        <w:tblpPr w:leftFromText="180" w:rightFromText="180" w:vertAnchor="text" w:horzAnchor="page" w:tblpX="2146" w:tblpY="228"/>
        <w:tblOverlap w:val="never"/>
        <w:tblW w:w="13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160"/>
        <w:gridCol w:w="1230"/>
        <w:gridCol w:w="1846"/>
        <w:gridCol w:w="845"/>
        <w:gridCol w:w="1038"/>
        <w:gridCol w:w="1386"/>
        <w:gridCol w:w="138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365"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0"/>
                <w:sz w:val="32"/>
                <w:szCs w:val="32"/>
                <w:highlight w:val="none"/>
                <w:u w:val="none"/>
                <w:lang w:val="en-US" w:eastAsia="zh-CN" w:bidi="ar"/>
              </w:rPr>
            </w:pPr>
            <w:r>
              <w:rPr>
                <w:rFonts w:hint="eastAsia" w:ascii="黑体" w:hAnsi="黑体" w:eastAsia="黑体" w:cs="黑体"/>
                <w:b w:val="0"/>
                <w:bCs/>
                <w:i w:val="0"/>
                <w:color w:val="000000"/>
                <w:kern w:val="0"/>
                <w:sz w:val="32"/>
                <w:szCs w:val="32"/>
                <w:highlight w:val="none"/>
                <w:u w:val="none"/>
                <w:lang w:val="en-US" w:eastAsia="zh-CN" w:bidi="ar"/>
              </w:rPr>
              <w:t>招生</w:t>
            </w:r>
          </w:p>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2"/>
                <w:sz w:val="32"/>
                <w:szCs w:val="32"/>
                <w:highlight w:val="none"/>
                <w:u w:val="none"/>
                <w:lang w:val="en-US" w:eastAsia="zh-CN" w:bidi="ar-SA"/>
              </w:rPr>
            </w:pPr>
            <w:r>
              <w:rPr>
                <w:rFonts w:hint="eastAsia" w:ascii="黑体" w:hAnsi="黑体" w:eastAsia="黑体" w:cs="黑体"/>
                <w:b w:val="0"/>
                <w:bCs/>
                <w:i w:val="0"/>
                <w:color w:val="000000"/>
                <w:kern w:val="0"/>
                <w:sz w:val="32"/>
                <w:szCs w:val="32"/>
                <w:highlight w:val="none"/>
                <w:u w:val="none"/>
                <w:lang w:val="en-US" w:eastAsia="zh-CN" w:bidi="ar"/>
              </w:rPr>
              <w:t>计划</w:t>
            </w:r>
          </w:p>
        </w:tc>
        <w:tc>
          <w:tcPr>
            <w:tcW w:w="2160"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0"/>
                <w:sz w:val="32"/>
                <w:szCs w:val="32"/>
                <w:highlight w:val="none"/>
                <w:u w:val="none"/>
                <w:lang w:val="en-US" w:eastAsia="zh-CN" w:bidi="ar"/>
              </w:rPr>
            </w:pPr>
            <w:r>
              <w:rPr>
                <w:rFonts w:hint="eastAsia" w:ascii="黑体" w:hAnsi="黑体" w:eastAsia="黑体" w:cs="黑体"/>
                <w:b w:val="0"/>
                <w:bCs/>
                <w:i w:val="0"/>
                <w:color w:val="000000"/>
                <w:kern w:val="0"/>
                <w:sz w:val="32"/>
                <w:szCs w:val="32"/>
                <w:highlight w:val="none"/>
                <w:u w:val="none"/>
                <w:lang w:val="en-US" w:eastAsia="zh-CN" w:bidi="ar"/>
              </w:rPr>
              <w:t>高等院校</w:t>
            </w:r>
          </w:p>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2"/>
                <w:sz w:val="32"/>
                <w:szCs w:val="32"/>
                <w:highlight w:val="none"/>
                <w:u w:val="none"/>
                <w:lang w:val="en-US" w:eastAsia="zh-CN" w:bidi="ar-SA"/>
              </w:rPr>
            </w:pPr>
            <w:r>
              <w:rPr>
                <w:rFonts w:hint="eastAsia" w:ascii="黑体" w:hAnsi="黑体" w:eastAsia="黑体" w:cs="黑体"/>
                <w:b w:val="0"/>
                <w:bCs/>
                <w:i w:val="0"/>
                <w:color w:val="000000"/>
                <w:kern w:val="0"/>
                <w:sz w:val="32"/>
                <w:szCs w:val="32"/>
                <w:highlight w:val="none"/>
                <w:u w:val="none"/>
                <w:lang w:val="en-US" w:eastAsia="zh-CN" w:bidi="ar"/>
              </w:rPr>
              <w:t>名称</w:t>
            </w:r>
          </w:p>
        </w:tc>
        <w:tc>
          <w:tcPr>
            <w:tcW w:w="1230"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2"/>
                <w:sz w:val="32"/>
                <w:szCs w:val="32"/>
                <w:highlight w:val="none"/>
                <w:u w:val="none"/>
                <w:lang w:val="en-US" w:eastAsia="zh-CN" w:bidi="ar-SA"/>
              </w:rPr>
            </w:pPr>
            <w:r>
              <w:rPr>
                <w:rFonts w:hint="eastAsia" w:ascii="黑体" w:hAnsi="黑体" w:eastAsia="黑体" w:cs="黑体"/>
                <w:b w:val="0"/>
                <w:bCs/>
                <w:i w:val="0"/>
                <w:color w:val="000000"/>
                <w:kern w:val="0"/>
                <w:sz w:val="32"/>
                <w:szCs w:val="32"/>
                <w:highlight w:val="none"/>
                <w:u w:val="none"/>
                <w:lang w:val="en-US" w:eastAsia="zh-CN" w:bidi="ar"/>
              </w:rPr>
              <w:t>专业</w:t>
            </w:r>
          </w:p>
        </w:tc>
        <w:tc>
          <w:tcPr>
            <w:tcW w:w="1846"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0"/>
                <w:sz w:val="32"/>
                <w:szCs w:val="32"/>
                <w:highlight w:val="none"/>
                <w:u w:val="none"/>
                <w:lang w:val="en-US" w:eastAsia="zh-CN" w:bidi="ar"/>
              </w:rPr>
            </w:pPr>
            <w:r>
              <w:rPr>
                <w:rFonts w:hint="eastAsia" w:ascii="黑体" w:hAnsi="黑体" w:eastAsia="黑体" w:cs="黑体"/>
                <w:b w:val="0"/>
                <w:bCs/>
                <w:i w:val="0"/>
                <w:color w:val="000000"/>
                <w:kern w:val="0"/>
                <w:sz w:val="32"/>
                <w:szCs w:val="32"/>
                <w:highlight w:val="none"/>
                <w:u w:val="none"/>
                <w:lang w:val="en-US" w:eastAsia="zh-CN" w:bidi="ar"/>
              </w:rPr>
              <w:t>招生地区</w:t>
            </w:r>
          </w:p>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2"/>
                <w:sz w:val="32"/>
                <w:szCs w:val="32"/>
                <w:highlight w:val="none"/>
                <w:u w:val="none"/>
                <w:lang w:val="en-US" w:eastAsia="zh-CN" w:bidi="ar-SA"/>
              </w:rPr>
            </w:pPr>
            <w:r>
              <w:rPr>
                <w:rFonts w:hint="eastAsia" w:ascii="黑体" w:hAnsi="黑体" w:eastAsia="黑体" w:cs="黑体"/>
                <w:b w:val="0"/>
                <w:bCs/>
                <w:i w:val="0"/>
                <w:color w:val="000000"/>
                <w:kern w:val="0"/>
                <w:sz w:val="32"/>
                <w:szCs w:val="32"/>
                <w:highlight w:val="none"/>
                <w:u w:val="none"/>
                <w:lang w:val="en-US" w:eastAsia="zh-CN" w:bidi="ar"/>
              </w:rPr>
              <w:t>（计划来源地）</w:t>
            </w:r>
          </w:p>
        </w:tc>
        <w:tc>
          <w:tcPr>
            <w:tcW w:w="845"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2"/>
                <w:sz w:val="32"/>
                <w:szCs w:val="32"/>
                <w:highlight w:val="none"/>
                <w:u w:val="none"/>
                <w:lang w:val="en-US" w:eastAsia="zh-CN" w:bidi="ar-SA"/>
              </w:rPr>
            </w:pPr>
            <w:r>
              <w:rPr>
                <w:rFonts w:hint="eastAsia" w:ascii="黑体" w:hAnsi="黑体" w:eastAsia="黑体" w:cs="黑体"/>
                <w:b w:val="0"/>
                <w:bCs/>
                <w:i w:val="0"/>
                <w:color w:val="000000"/>
                <w:kern w:val="0"/>
                <w:sz w:val="32"/>
                <w:szCs w:val="32"/>
                <w:highlight w:val="none"/>
                <w:u w:val="none"/>
                <w:lang w:val="en-US" w:eastAsia="zh-CN" w:bidi="ar"/>
              </w:rPr>
              <w:t>学制</w:t>
            </w:r>
          </w:p>
        </w:tc>
        <w:tc>
          <w:tcPr>
            <w:tcW w:w="1038"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2"/>
                <w:sz w:val="32"/>
                <w:szCs w:val="32"/>
                <w:highlight w:val="none"/>
                <w:u w:val="none"/>
                <w:lang w:val="en-US" w:eastAsia="zh-CN" w:bidi="ar-SA"/>
              </w:rPr>
            </w:pPr>
            <w:r>
              <w:rPr>
                <w:rFonts w:hint="eastAsia" w:ascii="黑体" w:hAnsi="黑体" w:eastAsia="黑体" w:cs="黑体"/>
                <w:b w:val="0"/>
                <w:bCs/>
                <w:i w:val="0"/>
                <w:color w:val="000000"/>
                <w:kern w:val="0"/>
                <w:sz w:val="32"/>
                <w:szCs w:val="32"/>
                <w:highlight w:val="none"/>
                <w:u w:val="none"/>
                <w:lang w:val="en-US" w:eastAsia="zh-CN" w:bidi="ar"/>
              </w:rPr>
              <w:t>计划数</w:t>
            </w:r>
          </w:p>
        </w:tc>
        <w:tc>
          <w:tcPr>
            <w:tcW w:w="1386"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0"/>
                <w:sz w:val="32"/>
                <w:szCs w:val="32"/>
                <w:highlight w:val="none"/>
                <w:u w:val="none"/>
                <w:lang w:val="en-US" w:eastAsia="zh-CN" w:bidi="ar"/>
              </w:rPr>
            </w:pPr>
            <w:r>
              <w:rPr>
                <w:rFonts w:hint="eastAsia" w:ascii="黑体" w:hAnsi="黑体" w:eastAsia="黑体" w:cs="黑体"/>
                <w:b w:val="0"/>
                <w:bCs/>
                <w:i w:val="0"/>
                <w:color w:val="000000"/>
                <w:kern w:val="0"/>
                <w:sz w:val="32"/>
                <w:szCs w:val="32"/>
                <w:highlight w:val="none"/>
                <w:u w:val="none"/>
                <w:lang w:val="en-US" w:eastAsia="zh-CN" w:bidi="ar"/>
              </w:rPr>
              <w:t>户籍</w:t>
            </w:r>
          </w:p>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2"/>
                <w:sz w:val="32"/>
                <w:szCs w:val="32"/>
                <w:highlight w:val="none"/>
                <w:u w:val="none"/>
                <w:lang w:val="en-US" w:eastAsia="zh-CN" w:bidi="ar-SA"/>
              </w:rPr>
            </w:pPr>
            <w:r>
              <w:rPr>
                <w:rFonts w:hint="eastAsia" w:ascii="黑体" w:hAnsi="黑体" w:eastAsia="黑体" w:cs="黑体"/>
                <w:b w:val="0"/>
                <w:bCs/>
                <w:i w:val="0"/>
                <w:color w:val="000000"/>
                <w:kern w:val="0"/>
                <w:sz w:val="32"/>
                <w:szCs w:val="32"/>
                <w:highlight w:val="none"/>
                <w:u w:val="none"/>
                <w:lang w:val="en-US" w:eastAsia="zh-CN" w:bidi="ar"/>
              </w:rPr>
              <w:t>要求</w:t>
            </w:r>
          </w:p>
        </w:tc>
        <w:tc>
          <w:tcPr>
            <w:tcW w:w="1386"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0"/>
                <w:sz w:val="32"/>
                <w:szCs w:val="32"/>
                <w:highlight w:val="none"/>
                <w:u w:val="none"/>
                <w:lang w:val="en-US" w:eastAsia="zh-CN" w:bidi="ar"/>
              </w:rPr>
            </w:pPr>
            <w:r>
              <w:rPr>
                <w:rFonts w:hint="eastAsia" w:ascii="黑体" w:hAnsi="黑体" w:eastAsia="黑体" w:cs="黑体"/>
                <w:b w:val="0"/>
                <w:bCs/>
                <w:i w:val="0"/>
                <w:color w:val="000000"/>
                <w:kern w:val="0"/>
                <w:sz w:val="32"/>
                <w:szCs w:val="32"/>
                <w:highlight w:val="none"/>
                <w:u w:val="none"/>
                <w:lang w:val="en-US" w:eastAsia="zh-CN" w:bidi="ar"/>
              </w:rPr>
              <w:t>考试</w:t>
            </w:r>
          </w:p>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2"/>
                <w:sz w:val="32"/>
                <w:szCs w:val="32"/>
                <w:highlight w:val="none"/>
                <w:u w:val="none"/>
                <w:lang w:val="en-US" w:eastAsia="zh-CN" w:bidi="ar-SA"/>
              </w:rPr>
            </w:pPr>
            <w:r>
              <w:rPr>
                <w:rFonts w:hint="eastAsia" w:ascii="黑体" w:hAnsi="黑体" w:eastAsia="黑体" w:cs="黑体"/>
                <w:b w:val="0"/>
                <w:bCs/>
                <w:i w:val="0"/>
                <w:color w:val="000000"/>
                <w:kern w:val="0"/>
                <w:sz w:val="32"/>
                <w:szCs w:val="32"/>
                <w:highlight w:val="none"/>
                <w:u w:val="none"/>
                <w:lang w:val="en-US" w:eastAsia="zh-CN" w:bidi="ar"/>
              </w:rPr>
              <w:t>内容</w:t>
            </w:r>
          </w:p>
        </w:tc>
        <w:tc>
          <w:tcPr>
            <w:tcW w:w="1989"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黑体" w:hAnsi="黑体" w:eastAsia="黑体" w:cs="黑体"/>
                <w:b w:val="0"/>
                <w:bCs/>
                <w:i w:val="0"/>
                <w:color w:val="000000"/>
                <w:kern w:val="2"/>
                <w:sz w:val="32"/>
                <w:szCs w:val="32"/>
                <w:highlight w:val="none"/>
                <w:u w:val="none"/>
                <w:lang w:val="en-US" w:eastAsia="zh-CN" w:bidi="ar-SA"/>
              </w:rPr>
            </w:pPr>
            <w:r>
              <w:rPr>
                <w:rFonts w:hint="eastAsia" w:ascii="黑体" w:hAnsi="黑体" w:eastAsia="黑体" w:cs="黑体"/>
                <w:b w:val="0"/>
                <w:bCs/>
                <w:i w:val="0"/>
                <w:color w:val="000000"/>
                <w:kern w:val="0"/>
                <w:sz w:val="32"/>
                <w:szCs w:val="3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365" w:type="dxa"/>
            <w:vMerge w:val="restart"/>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b w:val="0"/>
                <w:bCs/>
                <w:i w:val="0"/>
                <w:color w:val="000000"/>
                <w:kern w:val="0"/>
                <w:sz w:val="32"/>
                <w:szCs w:val="32"/>
                <w:highlight w:val="none"/>
                <w:u w:val="none"/>
                <w:lang w:val="en-US" w:eastAsia="zh-CN" w:bidi="ar"/>
              </w:rPr>
            </w:pPr>
            <w:r>
              <w:rPr>
                <w:rFonts w:hint="eastAsia" w:ascii="仿宋" w:hAnsi="仿宋" w:eastAsia="仿宋" w:cs="仿宋"/>
                <w:b w:val="0"/>
                <w:bCs/>
                <w:i w:val="0"/>
                <w:color w:val="000000"/>
                <w:kern w:val="0"/>
                <w:sz w:val="32"/>
                <w:szCs w:val="32"/>
                <w:highlight w:val="none"/>
                <w:u w:val="none"/>
                <w:lang w:val="en-US" w:eastAsia="zh-CN" w:bidi="ar"/>
              </w:rPr>
              <w:t>公费</w:t>
            </w:r>
          </w:p>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b w:val="0"/>
                <w:bCs/>
                <w:i w:val="0"/>
                <w:color w:val="000000"/>
                <w:kern w:val="0"/>
                <w:sz w:val="32"/>
                <w:szCs w:val="32"/>
                <w:highlight w:val="none"/>
                <w:u w:val="none"/>
                <w:vertAlign w:val="baseline"/>
                <w:lang w:val="en-US" w:eastAsia="zh-CN" w:bidi="ar"/>
              </w:rPr>
            </w:pPr>
            <w:r>
              <w:rPr>
                <w:rFonts w:hint="eastAsia" w:ascii="仿宋" w:hAnsi="仿宋" w:eastAsia="仿宋" w:cs="仿宋"/>
                <w:b w:val="0"/>
                <w:bCs/>
                <w:i w:val="0"/>
                <w:color w:val="000000"/>
                <w:kern w:val="0"/>
                <w:sz w:val="32"/>
                <w:szCs w:val="32"/>
                <w:highlight w:val="none"/>
                <w:u w:val="none"/>
                <w:lang w:val="en-US" w:eastAsia="zh-CN" w:bidi="ar"/>
              </w:rPr>
              <w:t>定向</w:t>
            </w:r>
          </w:p>
        </w:tc>
        <w:tc>
          <w:tcPr>
            <w:tcW w:w="2160" w:type="dxa"/>
            <w:vMerge w:val="restart"/>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i w:val="0"/>
                <w:color w:val="000000"/>
                <w:kern w:val="0"/>
                <w:sz w:val="32"/>
                <w:szCs w:val="32"/>
                <w:highlight w:val="none"/>
                <w:u w:val="none"/>
                <w:lang w:val="en-US" w:eastAsia="zh-CN" w:bidi="ar"/>
              </w:rPr>
            </w:pPr>
            <w:r>
              <w:rPr>
                <w:rFonts w:hint="eastAsia" w:ascii="仿宋" w:hAnsi="仿宋" w:eastAsia="仿宋" w:cs="仿宋"/>
                <w:b w:val="0"/>
                <w:bCs/>
                <w:i w:val="0"/>
                <w:color w:val="000000"/>
                <w:kern w:val="0"/>
                <w:sz w:val="32"/>
                <w:szCs w:val="32"/>
                <w:highlight w:val="none"/>
                <w:u w:val="none"/>
                <w:lang w:val="en-US" w:eastAsia="zh-CN" w:bidi="ar"/>
              </w:rPr>
              <w:t>广东省外语</w:t>
            </w:r>
          </w:p>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i w:val="0"/>
                <w:color w:val="000000"/>
                <w:kern w:val="0"/>
                <w:sz w:val="32"/>
                <w:szCs w:val="32"/>
                <w:highlight w:val="none"/>
                <w:u w:val="none"/>
                <w:vertAlign w:val="baseline"/>
                <w:lang w:val="en-US" w:eastAsia="zh-CN" w:bidi="ar"/>
              </w:rPr>
            </w:pPr>
            <w:r>
              <w:rPr>
                <w:rFonts w:hint="eastAsia" w:ascii="仿宋" w:hAnsi="仿宋" w:eastAsia="仿宋" w:cs="仿宋"/>
                <w:b w:val="0"/>
                <w:bCs/>
                <w:i w:val="0"/>
                <w:color w:val="000000"/>
                <w:kern w:val="0"/>
                <w:sz w:val="32"/>
                <w:szCs w:val="32"/>
                <w:highlight w:val="none"/>
                <w:u w:val="none"/>
                <w:lang w:val="en-US" w:eastAsia="zh-CN" w:bidi="ar"/>
              </w:rPr>
              <w:t>艺术职业学院</w:t>
            </w:r>
          </w:p>
        </w:tc>
        <w:tc>
          <w:tcPr>
            <w:tcW w:w="1230" w:type="dxa"/>
            <w:vMerge w:val="restart"/>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i w:val="0"/>
                <w:color w:val="000000"/>
                <w:kern w:val="0"/>
                <w:sz w:val="32"/>
                <w:szCs w:val="32"/>
                <w:highlight w:val="none"/>
                <w:u w:val="none"/>
                <w:lang w:val="en-US" w:eastAsia="zh-CN" w:bidi="ar"/>
              </w:rPr>
            </w:pPr>
            <w:r>
              <w:rPr>
                <w:rFonts w:hint="eastAsia" w:ascii="仿宋" w:hAnsi="仿宋" w:eastAsia="仿宋" w:cs="仿宋"/>
                <w:b w:val="0"/>
                <w:bCs/>
                <w:i w:val="0"/>
                <w:color w:val="000000"/>
                <w:kern w:val="0"/>
                <w:sz w:val="32"/>
                <w:szCs w:val="32"/>
                <w:highlight w:val="none"/>
                <w:u w:val="none"/>
                <w:lang w:val="en-US" w:eastAsia="zh-CN" w:bidi="ar"/>
              </w:rPr>
              <w:t>学前</w:t>
            </w:r>
          </w:p>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i w:val="0"/>
                <w:color w:val="000000"/>
                <w:kern w:val="0"/>
                <w:sz w:val="32"/>
                <w:szCs w:val="32"/>
                <w:highlight w:val="none"/>
                <w:u w:val="none"/>
                <w:vertAlign w:val="baseline"/>
                <w:lang w:val="en-US" w:eastAsia="zh-CN" w:bidi="ar"/>
              </w:rPr>
            </w:pPr>
            <w:r>
              <w:rPr>
                <w:rFonts w:hint="eastAsia" w:ascii="仿宋" w:hAnsi="仿宋" w:eastAsia="仿宋" w:cs="仿宋"/>
                <w:b w:val="0"/>
                <w:bCs/>
                <w:i w:val="0"/>
                <w:color w:val="000000"/>
                <w:kern w:val="0"/>
                <w:sz w:val="32"/>
                <w:szCs w:val="32"/>
                <w:highlight w:val="none"/>
                <w:u w:val="none"/>
                <w:lang w:val="en-US" w:eastAsia="zh-CN" w:bidi="ar"/>
              </w:rPr>
              <w:t>教育</w:t>
            </w:r>
          </w:p>
        </w:tc>
        <w:tc>
          <w:tcPr>
            <w:tcW w:w="1846"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南雄市</w:t>
            </w:r>
          </w:p>
        </w:tc>
        <w:tc>
          <w:tcPr>
            <w:tcW w:w="845"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5</w:t>
            </w:r>
          </w:p>
        </w:tc>
        <w:tc>
          <w:tcPr>
            <w:tcW w:w="1038"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3</w:t>
            </w:r>
          </w:p>
        </w:tc>
        <w:tc>
          <w:tcPr>
            <w:tcW w:w="1386"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南雄市户籍</w:t>
            </w:r>
          </w:p>
        </w:tc>
        <w:tc>
          <w:tcPr>
            <w:tcW w:w="1386" w:type="dxa"/>
            <w:vMerge w:val="restart"/>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中考+</w:t>
            </w:r>
          </w:p>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b/>
                <w:i w:val="0"/>
                <w:color w:val="000000"/>
                <w:kern w:val="0"/>
                <w:sz w:val="32"/>
                <w:szCs w:val="32"/>
                <w:highlight w:val="none"/>
                <w:u w:val="none"/>
                <w:vertAlign w:val="baseline"/>
                <w:lang w:val="en-US" w:eastAsia="zh-CN" w:bidi="ar"/>
              </w:rPr>
            </w:pPr>
            <w:r>
              <w:rPr>
                <w:rFonts w:hint="eastAsia" w:ascii="仿宋" w:hAnsi="仿宋" w:eastAsia="仿宋" w:cs="仿宋"/>
                <w:i w:val="0"/>
                <w:color w:val="000000"/>
                <w:kern w:val="0"/>
                <w:sz w:val="32"/>
                <w:szCs w:val="32"/>
                <w:highlight w:val="none"/>
                <w:u w:val="none"/>
                <w:lang w:val="en-US" w:eastAsia="zh-CN" w:bidi="ar"/>
              </w:rPr>
              <w:t>面试</w:t>
            </w:r>
          </w:p>
        </w:tc>
        <w:tc>
          <w:tcPr>
            <w:tcW w:w="1989" w:type="dxa"/>
            <w:vMerge w:val="restart"/>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b/>
                <w:i w:val="0"/>
                <w:color w:val="000000"/>
                <w:kern w:val="0"/>
                <w:sz w:val="32"/>
                <w:szCs w:val="32"/>
                <w:highlight w:val="none"/>
                <w:u w:val="none"/>
                <w:vertAlign w:val="baseline"/>
                <w:lang w:val="en-US" w:eastAsia="zh-CN" w:bidi="ar"/>
              </w:rPr>
            </w:pPr>
            <w:r>
              <w:rPr>
                <w:rFonts w:hint="eastAsia" w:ascii="仿宋" w:hAnsi="仿宋" w:eastAsia="仿宋" w:cs="仿宋"/>
                <w:i w:val="0"/>
                <w:color w:val="000000"/>
                <w:kern w:val="0"/>
                <w:sz w:val="32"/>
                <w:szCs w:val="32"/>
                <w:highlight w:val="none"/>
                <w:u w:val="none"/>
                <w:lang w:val="en-US" w:eastAsia="zh-CN" w:bidi="ar"/>
              </w:rPr>
              <w:t>毕业后服从计划来源地安排，到定向学校任教不少于6年。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365" w:type="dxa"/>
            <w:vMerge w:val="continue"/>
            <w:vAlign w:val="top"/>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vertAlign w:val="baseline"/>
                <w:lang w:val="en-US" w:eastAsia="zh-CN" w:bidi="ar"/>
              </w:rPr>
            </w:pPr>
          </w:p>
        </w:tc>
        <w:tc>
          <w:tcPr>
            <w:tcW w:w="2160" w:type="dxa"/>
            <w:vMerge w:val="continue"/>
            <w:vAlign w:val="top"/>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vertAlign w:val="baseline"/>
                <w:lang w:val="en-US" w:eastAsia="zh-CN" w:bidi="ar"/>
              </w:rPr>
            </w:pPr>
          </w:p>
        </w:tc>
        <w:tc>
          <w:tcPr>
            <w:tcW w:w="1230" w:type="dxa"/>
            <w:vMerge w:val="continue"/>
            <w:vAlign w:val="top"/>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vertAlign w:val="baseline"/>
                <w:lang w:val="en-US" w:eastAsia="zh-CN" w:bidi="ar"/>
              </w:rPr>
            </w:pPr>
          </w:p>
        </w:tc>
        <w:tc>
          <w:tcPr>
            <w:tcW w:w="1846"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始兴县</w:t>
            </w:r>
          </w:p>
        </w:tc>
        <w:tc>
          <w:tcPr>
            <w:tcW w:w="845"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5</w:t>
            </w:r>
          </w:p>
        </w:tc>
        <w:tc>
          <w:tcPr>
            <w:tcW w:w="1038"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4</w:t>
            </w:r>
          </w:p>
        </w:tc>
        <w:tc>
          <w:tcPr>
            <w:tcW w:w="1386"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始兴县户籍</w:t>
            </w:r>
          </w:p>
        </w:tc>
        <w:tc>
          <w:tcPr>
            <w:tcW w:w="1386" w:type="dxa"/>
            <w:vMerge w:val="continue"/>
            <w:vAlign w:val="top"/>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vertAlign w:val="baseline"/>
                <w:lang w:val="en-US" w:eastAsia="zh-CN" w:bidi="ar"/>
              </w:rPr>
            </w:pPr>
          </w:p>
        </w:tc>
        <w:tc>
          <w:tcPr>
            <w:tcW w:w="1989" w:type="dxa"/>
            <w:vMerge w:val="continue"/>
            <w:vAlign w:val="top"/>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65" w:type="dxa"/>
            <w:vMerge w:val="continue"/>
            <w:vAlign w:val="top"/>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vertAlign w:val="baseline"/>
                <w:lang w:val="en-US" w:eastAsia="zh-CN" w:bidi="ar"/>
              </w:rPr>
            </w:pPr>
          </w:p>
        </w:tc>
        <w:tc>
          <w:tcPr>
            <w:tcW w:w="2160" w:type="dxa"/>
            <w:vMerge w:val="continue"/>
            <w:vAlign w:val="top"/>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vertAlign w:val="baseline"/>
                <w:lang w:val="en-US" w:eastAsia="zh-CN" w:bidi="ar"/>
              </w:rPr>
            </w:pPr>
          </w:p>
        </w:tc>
        <w:tc>
          <w:tcPr>
            <w:tcW w:w="1230" w:type="dxa"/>
            <w:vMerge w:val="continue"/>
            <w:vAlign w:val="top"/>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vertAlign w:val="baseline"/>
                <w:lang w:val="en-US" w:eastAsia="zh-CN" w:bidi="ar"/>
              </w:rPr>
            </w:pPr>
          </w:p>
        </w:tc>
        <w:tc>
          <w:tcPr>
            <w:tcW w:w="1846"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新丰县</w:t>
            </w:r>
          </w:p>
        </w:tc>
        <w:tc>
          <w:tcPr>
            <w:tcW w:w="845"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5</w:t>
            </w:r>
          </w:p>
        </w:tc>
        <w:tc>
          <w:tcPr>
            <w:tcW w:w="1038"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5</w:t>
            </w:r>
          </w:p>
        </w:tc>
        <w:tc>
          <w:tcPr>
            <w:tcW w:w="1386" w:type="dxa"/>
            <w:vAlign w:val="center"/>
          </w:tcPr>
          <w:p>
            <w:pPr>
              <w:keepNext w:val="0"/>
              <w:keepLines w:val="0"/>
              <w:pageBreakBefore w:val="0"/>
              <w:widowControl/>
              <w:suppressLineNumbers w:val="0"/>
              <w:shd w:val="clear"/>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2"/>
                <w:sz w:val="32"/>
                <w:szCs w:val="32"/>
                <w:highlight w:val="none"/>
                <w:u w:val="none"/>
                <w:lang w:val="en-US" w:eastAsia="zh-CN" w:bidi="ar-SA"/>
              </w:rPr>
            </w:pPr>
            <w:r>
              <w:rPr>
                <w:rFonts w:hint="eastAsia" w:ascii="仿宋" w:hAnsi="仿宋" w:eastAsia="仿宋" w:cs="仿宋"/>
                <w:i w:val="0"/>
                <w:color w:val="000000"/>
                <w:kern w:val="0"/>
                <w:sz w:val="32"/>
                <w:szCs w:val="32"/>
                <w:highlight w:val="none"/>
                <w:u w:val="none"/>
                <w:lang w:val="en-US" w:eastAsia="zh-CN" w:bidi="ar"/>
              </w:rPr>
              <w:t>新丰县户籍</w:t>
            </w:r>
          </w:p>
        </w:tc>
        <w:tc>
          <w:tcPr>
            <w:tcW w:w="1386" w:type="dxa"/>
            <w:vMerge w:val="continue"/>
            <w:vAlign w:val="top"/>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vertAlign w:val="baseline"/>
                <w:lang w:val="en-US" w:eastAsia="zh-CN" w:bidi="ar"/>
              </w:rPr>
            </w:pPr>
          </w:p>
        </w:tc>
        <w:tc>
          <w:tcPr>
            <w:tcW w:w="1989" w:type="dxa"/>
            <w:vMerge w:val="continue"/>
            <w:vAlign w:val="top"/>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宋体" w:hAnsi="宋体" w:eastAsia="宋体" w:cs="宋体"/>
                <w:b/>
                <w:i w:val="0"/>
                <w:color w:val="000000"/>
                <w:kern w:val="0"/>
                <w:sz w:val="44"/>
                <w:szCs w:val="44"/>
                <w:highlight w:val="none"/>
                <w:u w:val="none"/>
                <w:vertAlign w:val="baseline"/>
                <w:lang w:val="en-US" w:eastAsia="zh-CN" w:bidi="ar"/>
              </w:rPr>
            </w:pPr>
          </w:p>
        </w:tc>
      </w:tr>
    </w:tbl>
    <w:p>
      <w:pPr>
        <w:pStyle w:val="9"/>
        <w:keepNext w:val="0"/>
        <w:keepLines w:val="0"/>
        <w:pageBreakBefore w:val="0"/>
        <w:widowControl w:val="0"/>
        <w:shd w:val="clear"/>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color w:val="000000"/>
          <w:sz w:val="32"/>
          <w:szCs w:val="32"/>
          <w:highlight w:val="none"/>
          <w:u w:val="none"/>
        </w:rPr>
        <w:sectPr>
          <w:footerReference r:id="rId3" w:type="default"/>
          <w:pgSz w:w="16838" w:h="11906" w:orient="landscape"/>
          <w:pgMar w:top="1800" w:right="1134" w:bottom="1800" w:left="1304" w:header="851" w:footer="992" w:gutter="0"/>
          <w:pgBorders>
            <w:top w:val="none" w:sz="0" w:space="0"/>
            <w:left w:val="none" w:sz="0" w:space="0"/>
            <w:bottom w:val="none" w:sz="0" w:space="0"/>
            <w:right w:val="none" w:sz="0" w:space="0"/>
          </w:pgBorders>
          <w:pgNumType w:fmt="numberInDash" w:start="15"/>
          <w:cols w:space="720" w:num="1"/>
          <w:docGrid w:type="lines" w:linePitch="312" w:charSpace="0"/>
        </w:sectPr>
      </w:pPr>
    </w:p>
    <w:p>
      <w:pPr>
        <w:pStyle w:val="9"/>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default" w:ascii="黑体" w:hAnsi="黑体" w:eastAsia="黑体" w:cs="黑体"/>
          <w:sz w:val="32"/>
          <w:szCs w:val="32"/>
          <w:highlight w:val="none"/>
          <w:u w:val="none"/>
          <w:lang w:val="en-US"/>
        </w:rPr>
      </w:pPr>
      <w:r>
        <w:rPr>
          <w:rFonts w:hint="eastAsia" w:ascii="黑体" w:hAnsi="黑体" w:eastAsia="黑体" w:cs="黑体"/>
          <w:sz w:val="32"/>
          <w:szCs w:val="32"/>
          <w:highlight w:val="none"/>
          <w:u w:val="none"/>
        </w:rPr>
        <w:t>附件</w:t>
      </w:r>
      <w:r>
        <w:rPr>
          <w:rFonts w:hint="eastAsia" w:ascii="黑体" w:hAnsi="黑体" w:eastAsia="黑体" w:cs="黑体"/>
          <w:sz w:val="32"/>
          <w:szCs w:val="32"/>
          <w:highlight w:val="none"/>
          <w:u w:val="none"/>
          <w:lang w:val="en-US" w:eastAsia="zh-CN"/>
        </w:rPr>
        <w:t>2</w:t>
      </w:r>
    </w:p>
    <w:p>
      <w:pPr>
        <w:pStyle w:val="9"/>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highlight w:val="none"/>
          <w:u w:val="none"/>
          <w:lang w:eastAsia="zh-CN"/>
        </w:rPr>
      </w:pPr>
    </w:p>
    <w:p>
      <w:pPr>
        <w:pStyle w:val="9"/>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highlight w:val="none"/>
          <w:u w:val="none"/>
        </w:rPr>
      </w:pPr>
      <w:r>
        <w:rPr>
          <w:rFonts w:hint="eastAsia" w:ascii="方正小标宋简体" w:hAnsi="方正小标宋简体" w:eastAsia="方正小标宋简体" w:cs="方正小标宋简体"/>
          <w:sz w:val="44"/>
          <w:szCs w:val="44"/>
          <w:highlight w:val="none"/>
          <w:u w:val="none"/>
          <w:lang w:eastAsia="zh-CN"/>
        </w:rPr>
        <w:t>2023</w:t>
      </w:r>
      <w:r>
        <w:rPr>
          <w:rFonts w:hint="eastAsia" w:ascii="方正小标宋简体" w:hAnsi="方正小标宋简体" w:eastAsia="方正小标宋简体" w:cs="方正小标宋简体"/>
          <w:sz w:val="44"/>
          <w:szCs w:val="44"/>
          <w:highlight w:val="none"/>
          <w:u w:val="none"/>
        </w:rPr>
        <w:t>年</w:t>
      </w:r>
      <w:r>
        <w:rPr>
          <w:rFonts w:hint="eastAsia" w:ascii="方正小标宋简体" w:hAnsi="方正小标宋简体" w:eastAsia="方正小标宋简体" w:cs="方正小标宋简体"/>
          <w:sz w:val="44"/>
          <w:szCs w:val="44"/>
          <w:highlight w:val="none"/>
          <w:u w:val="none"/>
          <w:lang w:val="en-US" w:eastAsia="zh-CN"/>
        </w:rPr>
        <w:t>符合招生的我市</w:t>
      </w:r>
      <w:r>
        <w:rPr>
          <w:rFonts w:hint="eastAsia" w:ascii="方正小标宋简体" w:hAnsi="方正小标宋简体" w:eastAsia="方正小标宋简体" w:cs="方正小标宋简体"/>
          <w:sz w:val="44"/>
          <w:szCs w:val="44"/>
          <w:highlight w:val="none"/>
          <w:u w:val="none"/>
        </w:rPr>
        <w:t>中职学校及</w:t>
      </w:r>
    </w:p>
    <w:p>
      <w:pPr>
        <w:pStyle w:val="9"/>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highlight w:val="none"/>
          <w:u w:val="none"/>
        </w:rPr>
      </w:pPr>
      <w:r>
        <w:rPr>
          <w:rFonts w:hint="eastAsia" w:ascii="方正小标宋简体" w:hAnsi="方正小标宋简体" w:eastAsia="方正小标宋简体" w:cs="方正小标宋简体"/>
          <w:sz w:val="44"/>
          <w:szCs w:val="44"/>
          <w:highlight w:val="none"/>
          <w:u w:val="none"/>
          <w:lang w:val="en-US" w:eastAsia="zh-CN"/>
        </w:rPr>
        <w:t>韶关片</w:t>
      </w:r>
      <w:r>
        <w:rPr>
          <w:rFonts w:hint="eastAsia" w:ascii="方正小标宋简体" w:hAnsi="方正小标宋简体" w:eastAsia="方正小标宋简体" w:cs="方正小标宋简体"/>
          <w:sz w:val="44"/>
          <w:szCs w:val="44"/>
          <w:highlight w:val="none"/>
          <w:u w:val="none"/>
        </w:rPr>
        <w:t>技工院校名单</w:t>
      </w:r>
    </w:p>
    <w:p>
      <w:pPr>
        <w:pStyle w:val="9"/>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outlineLvl w:val="9"/>
        <w:rPr>
          <w:rFonts w:ascii="Mongolian Baiti" w:hAnsi="Mongolian Baiti" w:eastAsia="楷体_GB2312" w:cs="Mongolian Baiti"/>
          <w:b/>
          <w:sz w:val="32"/>
          <w:szCs w:val="32"/>
          <w:highlight w:val="none"/>
          <w:u w:val="none"/>
        </w:rPr>
      </w:pPr>
    </w:p>
    <w:p>
      <w:pPr>
        <w:pStyle w:val="9"/>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180" w:leftChars="0" w:firstLine="320" w:firstLineChars="100"/>
        <w:textAlignment w:val="auto"/>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lang w:eastAsia="zh-CN"/>
        </w:rPr>
        <w:t>一、</w:t>
      </w:r>
      <w:r>
        <w:rPr>
          <w:rFonts w:hint="eastAsia" w:ascii="黑体" w:hAnsi="黑体" w:eastAsia="黑体" w:cs="黑体"/>
          <w:b w:val="0"/>
          <w:bCs/>
          <w:sz w:val="32"/>
          <w:szCs w:val="32"/>
          <w:highlight w:val="none"/>
          <w:u w:val="none"/>
          <w:lang w:val="en-US" w:eastAsia="zh-CN"/>
        </w:rPr>
        <w:t>我市</w:t>
      </w:r>
      <w:r>
        <w:rPr>
          <w:rFonts w:hint="eastAsia" w:ascii="黑体" w:hAnsi="黑体" w:eastAsia="黑体" w:cs="黑体"/>
          <w:b w:val="0"/>
          <w:bCs/>
          <w:sz w:val="32"/>
          <w:szCs w:val="32"/>
          <w:highlight w:val="none"/>
          <w:u w:val="none"/>
        </w:rPr>
        <w:t>中职学校（共1</w:t>
      </w:r>
      <w:r>
        <w:rPr>
          <w:rFonts w:hint="eastAsia" w:ascii="黑体" w:hAnsi="黑体" w:eastAsia="黑体" w:cs="黑体"/>
          <w:b w:val="0"/>
          <w:bCs/>
          <w:sz w:val="32"/>
          <w:szCs w:val="32"/>
          <w:highlight w:val="none"/>
          <w:u w:val="none"/>
          <w:lang w:val="en-US" w:eastAsia="zh-CN"/>
        </w:rPr>
        <w:t>3</w:t>
      </w:r>
      <w:r>
        <w:rPr>
          <w:rFonts w:hint="eastAsia" w:ascii="黑体" w:hAnsi="黑体" w:eastAsia="黑体" w:cs="黑体"/>
          <w:b w:val="0"/>
          <w:bCs/>
          <w:sz w:val="32"/>
          <w:szCs w:val="32"/>
          <w:highlight w:val="none"/>
          <w:u w:val="none"/>
        </w:rPr>
        <w:t>所）</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 xml:space="preserve">韶关市中等职业技术学校 </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韶关市曲江</w:t>
      </w:r>
      <w:r>
        <w:rPr>
          <w:rFonts w:hint="eastAsia" w:ascii="仿宋" w:hAnsi="仿宋" w:eastAsia="仿宋" w:cs="仿宋"/>
          <w:sz w:val="32"/>
          <w:szCs w:val="32"/>
          <w:highlight w:val="none"/>
          <w:u w:val="none"/>
          <w:lang w:eastAsia="zh-CN"/>
        </w:rPr>
        <w:t>区</w:t>
      </w:r>
      <w:r>
        <w:rPr>
          <w:rFonts w:hint="eastAsia" w:ascii="仿宋" w:hAnsi="仿宋" w:eastAsia="仿宋" w:cs="仿宋"/>
          <w:sz w:val="32"/>
          <w:szCs w:val="32"/>
          <w:highlight w:val="none"/>
          <w:u w:val="none"/>
        </w:rPr>
        <w:t>职业技术学校</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 xml:space="preserve">乐昌市中等职业技术学校      </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仁化县中等职业学校</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 xml:space="preserve">南雄市中等职业学校          </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始兴县中等职业学校</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翁源县中等职业技术学校</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乳源瑶族自治县中等职业技术学校</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 xml:space="preserve">新丰县中等职业技术学校      </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韶关市北江中等职业学校</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 xml:space="preserve">韶关市振华中等职业学校      </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 xml:space="preserve">韶关市育威中等职业学校 </w:t>
      </w:r>
    </w:p>
    <w:p>
      <w:pPr>
        <w:pStyle w:val="9"/>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eastAsia" w:ascii="Mongolian Baiti" w:hAnsi="Mongolian Baiti" w:eastAsia="楷体_GB2312" w:cs="Mongolian Baiti"/>
          <w:b/>
          <w:sz w:val="32"/>
          <w:szCs w:val="32"/>
          <w:highlight w:val="none"/>
          <w:u w:val="none"/>
        </w:rPr>
      </w:pPr>
      <w:r>
        <w:rPr>
          <w:rFonts w:hint="eastAsia" w:ascii="仿宋" w:hAnsi="仿宋" w:eastAsia="仿宋" w:cs="仿宋"/>
          <w:sz w:val="32"/>
          <w:szCs w:val="32"/>
          <w:highlight w:val="none"/>
          <w:u w:val="none"/>
        </w:rPr>
        <w:t xml:space="preserve">    韶关市浈江中等职业学校    </w:t>
      </w:r>
      <w:r>
        <w:rPr>
          <w:rFonts w:hint="eastAsia" w:ascii="Mongolian Baiti" w:hAnsi="Mongolian Baiti" w:eastAsia="仿宋_GB2312" w:cs="Mongolian Baiti"/>
          <w:sz w:val="32"/>
          <w:szCs w:val="32"/>
          <w:highlight w:val="none"/>
          <w:u w:val="none"/>
        </w:rPr>
        <w:t xml:space="preserve">  </w:t>
      </w:r>
    </w:p>
    <w:p>
      <w:pPr>
        <w:pStyle w:val="9"/>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lang w:eastAsia="zh-CN"/>
        </w:rPr>
        <w:t>二、</w:t>
      </w:r>
      <w:r>
        <w:rPr>
          <w:rFonts w:hint="eastAsia" w:ascii="黑体" w:hAnsi="黑体" w:eastAsia="黑体" w:cs="黑体"/>
          <w:b w:val="0"/>
          <w:bCs/>
          <w:sz w:val="32"/>
          <w:szCs w:val="32"/>
          <w:highlight w:val="none"/>
          <w:u w:val="none"/>
          <w:lang w:val="en-US" w:eastAsia="zh-CN"/>
        </w:rPr>
        <w:t>韶关片</w:t>
      </w:r>
      <w:bookmarkStart w:id="0" w:name="_GoBack"/>
      <w:bookmarkEnd w:id="0"/>
      <w:r>
        <w:rPr>
          <w:rFonts w:hint="eastAsia" w:ascii="黑体" w:hAnsi="黑体" w:eastAsia="黑体" w:cs="黑体"/>
          <w:b w:val="0"/>
          <w:bCs/>
          <w:sz w:val="32"/>
          <w:szCs w:val="32"/>
          <w:highlight w:val="none"/>
          <w:u w:val="none"/>
        </w:rPr>
        <w:t>技工院校（共</w:t>
      </w:r>
      <w:r>
        <w:rPr>
          <w:rFonts w:hint="eastAsia" w:ascii="黑体" w:hAnsi="黑体" w:eastAsia="黑体" w:cs="黑体"/>
          <w:b w:val="0"/>
          <w:bCs/>
          <w:sz w:val="32"/>
          <w:szCs w:val="32"/>
          <w:highlight w:val="none"/>
          <w:u w:val="none"/>
          <w:lang w:val="en-US" w:eastAsia="zh-CN"/>
        </w:rPr>
        <w:t>3</w:t>
      </w:r>
      <w:r>
        <w:rPr>
          <w:rFonts w:hint="eastAsia" w:ascii="黑体" w:hAnsi="黑体" w:eastAsia="黑体" w:cs="黑体"/>
          <w:b w:val="0"/>
          <w:bCs/>
          <w:sz w:val="32"/>
          <w:szCs w:val="32"/>
          <w:highlight w:val="none"/>
          <w:u w:val="none"/>
        </w:rPr>
        <w:t>所）</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韶关市技师学院</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u w:val="none"/>
          <w:lang w:val="en-US" w:eastAsia="zh-CN"/>
        </w:rPr>
        <w:t>广东省南方技师学院</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color w:val="000000"/>
          <w:sz w:val="32"/>
          <w:szCs w:val="32"/>
          <w:highlight w:val="none"/>
          <w:u w:val="none"/>
        </w:rPr>
      </w:pPr>
      <w:r>
        <w:rPr>
          <w:rFonts w:hint="eastAsia" w:ascii="仿宋" w:hAnsi="仿宋" w:eastAsia="仿宋" w:cs="仿宋"/>
          <w:b w:val="0"/>
          <w:bCs w:val="0"/>
          <w:sz w:val="32"/>
          <w:szCs w:val="32"/>
          <w:highlight w:val="none"/>
          <w:u w:val="none"/>
          <w:lang w:val="en-US" w:eastAsia="zh-CN"/>
        </w:rPr>
        <w:t>广东省岭南工商第一技师学院（韶关校区）</w:t>
      </w:r>
    </w:p>
    <w:p>
      <w:pPr>
        <w:pStyle w:val="9"/>
        <w:keepNext w:val="0"/>
        <w:keepLines w:val="0"/>
        <w:pageBreakBefore w:val="0"/>
        <w:widowControl w:val="0"/>
        <w:shd w:val="clear"/>
        <w:kinsoku/>
        <w:wordWrap/>
        <w:overflowPunct/>
        <w:topLinePunct w:val="0"/>
        <w:autoSpaceDE/>
        <w:autoSpaceDN/>
        <w:bidi w:val="0"/>
        <w:adjustRightInd/>
        <w:snapToGrid/>
        <w:spacing w:line="520" w:lineRule="exact"/>
        <w:ind w:right="0" w:rightChars="0"/>
        <w:textAlignment w:val="auto"/>
        <w:rPr>
          <w:rFonts w:hint="default"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rPr>
        <w:t>附件</w:t>
      </w:r>
      <w:r>
        <w:rPr>
          <w:rFonts w:hint="eastAsia" w:ascii="黑体" w:hAnsi="黑体" w:eastAsia="黑体" w:cs="黑体"/>
          <w:color w:val="000000"/>
          <w:sz w:val="32"/>
          <w:szCs w:val="32"/>
          <w:highlight w:val="none"/>
          <w:u w:val="none"/>
          <w:lang w:val="en-US" w:eastAsia="zh-CN"/>
        </w:rPr>
        <w:t>3</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u w:val="none"/>
          <w:lang w:eastAsia="zh-CN"/>
        </w:rPr>
      </w:pPr>
      <w:r>
        <w:rPr>
          <w:rFonts w:hint="eastAsia" w:ascii="方正小标宋简体" w:hAnsi="方正小标宋简体" w:eastAsia="方正小标宋简体" w:cs="方正小标宋简体"/>
          <w:sz w:val="44"/>
          <w:szCs w:val="44"/>
          <w:highlight w:val="none"/>
          <w:u w:val="none"/>
          <w:lang w:val="en-US" w:eastAsia="zh-CN"/>
        </w:rPr>
        <w:t>2023年</w:t>
      </w:r>
      <w:r>
        <w:rPr>
          <w:rFonts w:hint="eastAsia" w:ascii="方正小标宋简体" w:hAnsi="方正小标宋简体" w:eastAsia="方正小标宋简体" w:cs="方正小标宋简体"/>
          <w:sz w:val="44"/>
          <w:szCs w:val="44"/>
          <w:highlight w:val="none"/>
          <w:u w:val="none"/>
          <w:lang w:eastAsia="zh-CN"/>
        </w:rPr>
        <w:t>韶关市</w:t>
      </w:r>
      <w:r>
        <w:rPr>
          <w:rFonts w:hint="eastAsia" w:ascii="方正小标宋简体" w:hAnsi="方正小标宋简体" w:eastAsia="方正小标宋简体" w:cs="方正小标宋简体"/>
          <w:sz w:val="44"/>
          <w:szCs w:val="44"/>
          <w:highlight w:val="none"/>
          <w:u w:val="none"/>
          <w:lang w:val="en-US" w:eastAsia="zh-CN"/>
        </w:rPr>
        <w:t>高中阶段学校招生</w:t>
      </w:r>
      <w:r>
        <w:rPr>
          <w:rFonts w:hint="eastAsia" w:ascii="方正小标宋简体" w:hAnsi="方正小标宋简体" w:eastAsia="方正小标宋简体" w:cs="方正小标宋简体"/>
          <w:sz w:val="44"/>
          <w:szCs w:val="44"/>
          <w:highlight w:val="none"/>
          <w:u w:val="none"/>
          <w:lang w:eastAsia="zh-CN"/>
        </w:rPr>
        <w:t>工作</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u w:val="none"/>
          <w:lang w:eastAsia="zh-CN"/>
        </w:rPr>
      </w:pPr>
      <w:r>
        <w:rPr>
          <w:rFonts w:hint="eastAsia" w:ascii="方正小标宋简体" w:hAnsi="方正小标宋简体" w:eastAsia="方正小标宋简体" w:cs="方正小标宋简体"/>
          <w:sz w:val="44"/>
          <w:szCs w:val="44"/>
          <w:highlight w:val="none"/>
          <w:u w:val="none"/>
          <w:lang w:eastAsia="zh-CN"/>
        </w:rPr>
        <w:t>领导小组</w:t>
      </w:r>
    </w:p>
    <w:p>
      <w:pPr>
        <w:keepNext w:val="0"/>
        <w:keepLines w:val="0"/>
        <w:pageBreakBefore w:val="0"/>
        <w:widowControl w:val="0"/>
        <w:shd w:val="clear"/>
        <w:kinsoku/>
        <w:wordWrap/>
        <w:overflowPunct/>
        <w:topLinePunct w:val="0"/>
        <w:autoSpaceDE/>
        <w:autoSpaceDN/>
        <w:bidi w:val="0"/>
        <w:adjustRightInd/>
        <w:snapToGrid/>
        <w:spacing w:line="520" w:lineRule="exact"/>
        <w:ind w:left="2560" w:hanging="2560" w:hangingChars="800"/>
        <w:jc w:val="left"/>
        <w:textAlignment w:val="auto"/>
        <w:rPr>
          <w:rFonts w:hint="eastAsia" w:ascii="仿宋" w:hAnsi="仿宋" w:eastAsia="仿宋" w:cs="仿宋"/>
          <w:w w:val="100"/>
          <w:sz w:val="32"/>
          <w:szCs w:val="32"/>
          <w:highlight w:val="none"/>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20" w:lineRule="exact"/>
        <w:ind w:left="2560" w:hanging="2560" w:hangingChars="800"/>
        <w:jc w:val="left"/>
        <w:textAlignment w:val="auto"/>
        <w:outlineLvl w:val="9"/>
        <w:rPr>
          <w:rFonts w:hint="eastAsia" w:ascii="仿宋" w:hAnsi="仿宋" w:eastAsia="仿宋" w:cs="仿宋"/>
          <w:i w:val="0"/>
          <w:iCs w:val="0"/>
          <w:caps w:val="0"/>
          <w:color w:val="000000" w:themeColor="text1"/>
          <w:spacing w:val="0"/>
          <w:sz w:val="32"/>
          <w:szCs w:val="32"/>
          <w:highlight w:val="none"/>
          <w:u w:val="none"/>
          <w:shd w:val="clear" w:color="auto" w:fill="FFFFFF"/>
          <w:lang w:eastAsia="zh-CN"/>
          <w14:textFill>
            <w14:solidFill>
              <w14:schemeClr w14:val="tx1"/>
            </w14:solidFill>
          </w14:textFill>
        </w:rPr>
      </w:pPr>
      <w:r>
        <w:rPr>
          <w:rFonts w:hint="eastAsia" w:ascii="仿宋" w:hAnsi="仿宋" w:eastAsia="仿宋" w:cs="仿宋"/>
          <w:w w:val="100"/>
          <w:sz w:val="32"/>
          <w:szCs w:val="32"/>
          <w:highlight w:val="none"/>
          <w:u w:val="none"/>
          <w:lang w:val="en-US" w:eastAsia="zh-CN"/>
        </w:rPr>
        <w:t>组  长：</w:t>
      </w:r>
      <w:r>
        <w:rPr>
          <w:rFonts w:hint="eastAsia" w:ascii="仿宋" w:hAnsi="仿宋" w:eastAsia="仿宋" w:cs="仿宋"/>
          <w:i w:val="0"/>
          <w:iCs w:val="0"/>
          <w:caps w:val="0"/>
          <w:color w:val="000000" w:themeColor="text1"/>
          <w:spacing w:val="0"/>
          <w:sz w:val="32"/>
          <w:szCs w:val="32"/>
          <w:highlight w:val="none"/>
          <w:u w:val="none"/>
          <w:shd w:val="clear" w:color="auto" w:fill="FFFFFF"/>
          <w14:textFill>
            <w14:solidFill>
              <w14:schemeClr w14:val="tx1"/>
            </w14:solidFill>
          </w14:textFill>
        </w:rPr>
        <w:t>黄令遥</w:t>
      </w:r>
      <w:r>
        <w:rPr>
          <w:rFonts w:hint="eastAsia" w:ascii="仿宋" w:hAnsi="仿宋" w:eastAsia="仿宋" w:cs="仿宋"/>
          <w:i w:val="0"/>
          <w:iCs w:val="0"/>
          <w:caps w:val="0"/>
          <w:color w:val="000000" w:themeColor="text1"/>
          <w:spacing w:val="0"/>
          <w:sz w:val="32"/>
          <w:szCs w:val="32"/>
          <w:highlight w:val="none"/>
          <w:u w:val="none"/>
          <w:shd w:val="clear" w:color="auto" w:fill="FFFFFF"/>
          <w:lang w:val="en-US" w:eastAsia="zh-CN"/>
          <w14:textFill>
            <w14:solidFill>
              <w14:schemeClr w14:val="tx1"/>
            </w14:solidFill>
          </w14:textFill>
        </w:rPr>
        <w:t xml:space="preserve">  </w:t>
      </w:r>
      <w:r>
        <w:rPr>
          <w:rFonts w:hint="eastAsia" w:ascii="仿宋" w:hAnsi="仿宋" w:eastAsia="仿宋" w:cs="仿宋"/>
          <w:w w:val="100"/>
          <w:sz w:val="32"/>
          <w:szCs w:val="32"/>
          <w:highlight w:val="none"/>
          <w:u w:val="none"/>
          <w:lang w:val="en-US" w:eastAsia="zh-CN"/>
        </w:rPr>
        <w:t>市委教育工委书记、市教育局党组书记、局长</w:t>
      </w:r>
    </w:p>
    <w:p>
      <w:pPr>
        <w:keepNext w:val="0"/>
        <w:keepLines w:val="0"/>
        <w:pageBreakBefore w:val="0"/>
        <w:widowControl w:val="0"/>
        <w:shd w:val="clear"/>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2"/>
          <w:szCs w:val="32"/>
          <w:highlight w:val="none"/>
          <w:u w:val="none"/>
          <w:lang w:val="en-US" w:eastAsia="zh-CN"/>
        </w:rPr>
      </w:pPr>
      <w:r>
        <w:rPr>
          <w:rFonts w:hint="eastAsia" w:ascii="仿宋" w:hAnsi="仿宋" w:eastAsia="仿宋" w:cs="仿宋"/>
          <w:w w:val="100"/>
          <w:sz w:val="32"/>
          <w:szCs w:val="32"/>
          <w:highlight w:val="none"/>
          <w:u w:val="none"/>
          <w:lang w:val="en-US" w:eastAsia="zh-CN"/>
        </w:rPr>
        <w:t>副组长：</w:t>
      </w:r>
      <w:r>
        <w:rPr>
          <w:rFonts w:hint="eastAsia" w:ascii="仿宋" w:hAnsi="仿宋" w:eastAsia="仿宋" w:cs="仿宋"/>
          <w:sz w:val="32"/>
          <w:szCs w:val="32"/>
          <w:highlight w:val="none"/>
          <w:u w:val="none"/>
          <w:lang w:val="en-US" w:eastAsia="zh-CN"/>
        </w:rPr>
        <w:t>刘小文  市委教育工委委员、</w:t>
      </w:r>
    </w:p>
    <w:p>
      <w:pPr>
        <w:keepNext w:val="0"/>
        <w:keepLines w:val="0"/>
        <w:pageBreakBefore w:val="0"/>
        <w:widowControl w:val="0"/>
        <w:shd w:val="clear"/>
        <w:kinsoku/>
        <w:wordWrap/>
        <w:overflowPunct/>
        <w:topLinePunct w:val="0"/>
        <w:autoSpaceDE/>
        <w:autoSpaceDN/>
        <w:bidi w:val="0"/>
        <w:adjustRightInd/>
        <w:snapToGrid/>
        <w:spacing w:line="520" w:lineRule="exact"/>
        <w:ind w:left="2554" w:leftChars="1216" w:firstLine="0" w:firstLineChars="0"/>
        <w:textAlignment w:val="auto"/>
        <w:outlineLvl w:val="9"/>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市教育局党组成员、副局长</w:t>
      </w:r>
    </w:p>
    <w:p>
      <w:pPr>
        <w:keepNext w:val="0"/>
        <w:keepLines w:val="0"/>
        <w:pageBreakBefore w:val="0"/>
        <w:widowControl w:val="0"/>
        <w:shd w:val="clear"/>
        <w:kinsoku/>
        <w:wordWrap/>
        <w:overflowPunct/>
        <w:topLinePunct w:val="0"/>
        <w:autoSpaceDE/>
        <w:autoSpaceDN/>
        <w:bidi w:val="0"/>
        <w:adjustRightInd/>
        <w:snapToGrid/>
        <w:spacing w:line="520" w:lineRule="exact"/>
        <w:ind w:left="2557" w:leftChars="608" w:hanging="1280" w:hangingChars="400"/>
        <w:textAlignment w:val="auto"/>
        <w:outlineLvl w:val="9"/>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曾楚清  市委教育工委委员、</w:t>
      </w:r>
    </w:p>
    <w:p>
      <w:pPr>
        <w:keepNext w:val="0"/>
        <w:keepLines w:val="0"/>
        <w:pageBreakBefore w:val="0"/>
        <w:widowControl w:val="0"/>
        <w:shd w:val="clear"/>
        <w:kinsoku/>
        <w:wordWrap/>
        <w:overflowPunct/>
        <w:topLinePunct w:val="0"/>
        <w:autoSpaceDE/>
        <w:autoSpaceDN/>
        <w:bidi w:val="0"/>
        <w:adjustRightInd/>
        <w:snapToGrid/>
        <w:spacing w:line="520" w:lineRule="exact"/>
        <w:ind w:left="2554" w:leftChars="1216" w:firstLine="0" w:firstLineChars="0"/>
        <w:textAlignment w:val="auto"/>
        <w:outlineLvl w:val="9"/>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市教育局党组成员、副局长       </w:t>
      </w:r>
    </w:p>
    <w:p>
      <w:pPr>
        <w:keepNext w:val="0"/>
        <w:keepLines w:val="0"/>
        <w:pageBreakBefore w:val="0"/>
        <w:widowControl w:val="0"/>
        <w:shd w:val="clear"/>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 xml:space="preserve">        梁丽娟  市教育局副局长</w:t>
      </w:r>
    </w:p>
    <w:p>
      <w:pPr>
        <w:keepNext w:val="0"/>
        <w:keepLines w:val="0"/>
        <w:pageBreakBefore w:val="0"/>
        <w:widowControl w:val="0"/>
        <w:shd w:val="clear"/>
        <w:kinsoku/>
        <w:wordWrap/>
        <w:overflowPunct/>
        <w:topLinePunct w:val="0"/>
        <w:autoSpaceDE/>
        <w:autoSpaceDN/>
        <w:bidi w:val="0"/>
        <w:adjustRightInd/>
        <w:snapToGrid/>
        <w:spacing w:line="520" w:lineRule="exact"/>
        <w:ind w:left="2557" w:leftChars="608" w:hanging="1280" w:hangingChars="400"/>
        <w:textAlignment w:val="auto"/>
        <w:outlineLvl w:val="9"/>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刘文胜  市委教育工委委员、</w:t>
      </w:r>
    </w:p>
    <w:p>
      <w:pPr>
        <w:keepNext w:val="0"/>
        <w:keepLines w:val="0"/>
        <w:pageBreakBefore w:val="0"/>
        <w:widowControl w:val="0"/>
        <w:shd w:val="clear"/>
        <w:kinsoku/>
        <w:wordWrap/>
        <w:overflowPunct/>
        <w:topLinePunct w:val="0"/>
        <w:autoSpaceDE/>
        <w:autoSpaceDN/>
        <w:bidi w:val="0"/>
        <w:adjustRightInd/>
        <w:snapToGrid/>
        <w:spacing w:line="520" w:lineRule="exact"/>
        <w:ind w:left="2554" w:leftChars="1216" w:firstLine="0" w:firstLineChars="0"/>
        <w:textAlignment w:val="auto"/>
        <w:outlineLvl w:val="9"/>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市教育局党组成员、副局长</w:t>
      </w:r>
    </w:p>
    <w:p>
      <w:pPr>
        <w:keepNext w:val="0"/>
        <w:keepLines w:val="0"/>
        <w:pageBreakBefore w:val="0"/>
        <w:widowControl w:val="0"/>
        <w:shd w:val="clear"/>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u w:val="none"/>
          <w:lang w:val="en-US" w:eastAsia="zh-CN"/>
        </w:rPr>
        <w:t xml:space="preserve">        张建国  市人社局党组成员、副局长</w:t>
      </w:r>
    </w:p>
    <w:p>
      <w:pPr>
        <w:keepNext w:val="0"/>
        <w:keepLines w:val="0"/>
        <w:pageBreakBefore w:val="0"/>
        <w:widowControl w:val="0"/>
        <w:shd w:val="clear"/>
        <w:kinsoku/>
        <w:wordWrap/>
        <w:overflowPunct/>
        <w:topLinePunct w:val="0"/>
        <w:autoSpaceDE/>
        <w:autoSpaceDN/>
        <w:bidi w:val="0"/>
        <w:adjustRightInd/>
        <w:snapToGrid/>
        <w:spacing w:line="520" w:lineRule="exact"/>
        <w:ind w:firstLine="1280" w:firstLineChars="400"/>
        <w:textAlignment w:val="auto"/>
        <w:outlineLvl w:val="9"/>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温必禄  市招生考试中心主任</w:t>
      </w:r>
    </w:p>
    <w:p>
      <w:pPr>
        <w:pStyle w:val="2"/>
        <w:keepNext w:val="0"/>
        <w:keepLines w:val="0"/>
        <w:pageBreakBefore w:val="0"/>
        <w:widowControl w:val="0"/>
        <w:shd w:val="clear"/>
        <w:kinsoku/>
        <w:wordWrap/>
        <w:overflowPunct/>
        <w:topLinePunct w:val="0"/>
        <w:autoSpaceDE/>
        <w:autoSpaceDN/>
        <w:bidi w:val="0"/>
        <w:adjustRightInd/>
        <w:snapToGrid/>
        <w:spacing w:line="520" w:lineRule="exact"/>
        <w:ind w:left="0" w:leftChars="0" w:firstLine="0" w:firstLineChars="0"/>
        <w:outlineLvl w:val="9"/>
        <w:rPr>
          <w:rFonts w:hint="eastAsia" w:ascii="仿宋" w:hAnsi="仿宋" w:eastAsia="仿宋" w:cs="仿宋"/>
          <w:sz w:val="32"/>
          <w:szCs w:val="32"/>
          <w:highlight w:val="none"/>
          <w:u w:val="none"/>
          <w:vertAlign w:val="baseline"/>
          <w:lang w:val="en-US" w:eastAsia="zh-CN"/>
        </w:rPr>
      </w:pPr>
      <w:r>
        <w:rPr>
          <w:rFonts w:hint="eastAsia" w:ascii="仿宋" w:hAnsi="仿宋" w:eastAsia="仿宋" w:cs="仿宋"/>
          <w:sz w:val="32"/>
          <w:szCs w:val="32"/>
          <w:highlight w:val="none"/>
          <w:u w:val="none"/>
          <w:vertAlign w:val="baseline"/>
          <w:lang w:val="en-US" w:eastAsia="zh-CN"/>
        </w:rPr>
        <w:t>成  员：黄国队  市教育局基教科科长</w:t>
      </w:r>
    </w:p>
    <w:p>
      <w:pPr>
        <w:keepNext w:val="0"/>
        <w:keepLines w:val="0"/>
        <w:pageBreakBefore w:val="0"/>
        <w:widowControl w:val="0"/>
        <w:shd w:val="clear"/>
        <w:kinsoku/>
        <w:wordWrap/>
        <w:overflowPunct/>
        <w:topLinePunct w:val="0"/>
        <w:autoSpaceDE/>
        <w:autoSpaceDN/>
        <w:bidi w:val="0"/>
        <w:adjustRightInd/>
        <w:snapToGrid/>
        <w:spacing w:line="520" w:lineRule="exact"/>
        <w:jc w:val="left"/>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u w:val="none"/>
          <w:vertAlign w:val="baseline"/>
          <w:lang w:val="en-US" w:eastAsia="zh-CN"/>
        </w:rPr>
        <w:t>李国全  市教育局职成科科长</w:t>
      </w:r>
    </w:p>
    <w:p>
      <w:pPr>
        <w:keepNext w:val="0"/>
        <w:keepLines w:val="0"/>
        <w:pageBreakBefore w:val="0"/>
        <w:widowControl w:val="0"/>
        <w:shd w:val="clear"/>
        <w:kinsoku/>
        <w:wordWrap/>
        <w:overflowPunct/>
        <w:topLinePunct w:val="0"/>
        <w:autoSpaceDE/>
        <w:autoSpaceDN/>
        <w:bidi w:val="0"/>
        <w:adjustRightInd/>
        <w:snapToGrid/>
        <w:spacing w:line="520" w:lineRule="exact"/>
        <w:ind w:firstLine="1280" w:firstLineChars="400"/>
        <w:jc w:val="left"/>
        <w:textAlignment w:val="auto"/>
        <w:outlineLvl w:val="9"/>
        <w:rPr>
          <w:rFonts w:hint="eastAsia" w:ascii="仿宋" w:hAnsi="仿宋" w:eastAsia="仿宋" w:cs="仿宋"/>
          <w:sz w:val="32"/>
          <w:szCs w:val="32"/>
          <w:highlight w:val="none"/>
          <w:u w:val="none"/>
          <w:vertAlign w:val="baseline"/>
          <w:lang w:val="en-US" w:eastAsia="zh-CN"/>
        </w:rPr>
      </w:pPr>
      <w:r>
        <w:rPr>
          <w:rFonts w:hint="eastAsia" w:ascii="仿宋" w:hAnsi="仿宋" w:eastAsia="仿宋" w:cs="仿宋"/>
          <w:sz w:val="32"/>
          <w:szCs w:val="32"/>
          <w:highlight w:val="none"/>
          <w:u w:val="none"/>
          <w:vertAlign w:val="baseline"/>
          <w:lang w:val="en-US" w:eastAsia="zh-CN"/>
        </w:rPr>
        <w:t>彭水林  市教育局德体卫艺科科长</w:t>
      </w:r>
    </w:p>
    <w:p>
      <w:pPr>
        <w:keepNext w:val="0"/>
        <w:keepLines w:val="0"/>
        <w:pageBreakBefore w:val="0"/>
        <w:widowControl w:val="0"/>
        <w:shd w:val="clear"/>
        <w:kinsoku/>
        <w:wordWrap/>
        <w:overflowPunct/>
        <w:topLinePunct w:val="0"/>
        <w:autoSpaceDE/>
        <w:autoSpaceDN/>
        <w:bidi w:val="0"/>
        <w:adjustRightInd/>
        <w:snapToGrid/>
        <w:spacing w:line="520" w:lineRule="exact"/>
        <w:ind w:firstLine="1280" w:firstLineChars="400"/>
        <w:jc w:val="left"/>
        <w:textAlignment w:val="auto"/>
        <w:outlineLvl w:val="9"/>
        <w:rPr>
          <w:rFonts w:hint="eastAsia" w:ascii="仿宋" w:hAnsi="仿宋" w:eastAsia="仿宋" w:cs="仿宋"/>
          <w:sz w:val="32"/>
          <w:szCs w:val="32"/>
          <w:highlight w:val="none"/>
          <w:u w:val="none"/>
          <w:vertAlign w:val="baseline"/>
          <w:lang w:val="en-US" w:eastAsia="zh-CN"/>
        </w:rPr>
      </w:pPr>
      <w:r>
        <w:rPr>
          <w:rFonts w:hint="eastAsia" w:ascii="仿宋" w:hAnsi="仿宋" w:eastAsia="仿宋" w:cs="仿宋"/>
          <w:sz w:val="32"/>
          <w:szCs w:val="32"/>
          <w:highlight w:val="none"/>
          <w:u w:val="none"/>
          <w:vertAlign w:val="baseline"/>
          <w:lang w:val="en-US" w:eastAsia="zh-CN"/>
        </w:rPr>
        <w:t>赖文标  市招生考试中心副主任</w:t>
      </w:r>
    </w:p>
    <w:p>
      <w:pPr>
        <w:keepNext w:val="0"/>
        <w:keepLines w:val="0"/>
        <w:pageBreakBefore w:val="0"/>
        <w:widowControl w:val="0"/>
        <w:shd w:val="clear"/>
        <w:kinsoku/>
        <w:wordWrap/>
        <w:overflowPunct/>
        <w:topLinePunct w:val="0"/>
        <w:autoSpaceDE/>
        <w:autoSpaceDN/>
        <w:bidi w:val="0"/>
        <w:adjustRightInd/>
        <w:snapToGrid/>
        <w:spacing w:line="520" w:lineRule="exact"/>
        <w:ind w:firstLine="1280" w:firstLineChars="400"/>
        <w:jc w:val="left"/>
        <w:textAlignment w:val="auto"/>
        <w:outlineLvl w:val="9"/>
        <w:rPr>
          <w:rFonts w:hint="eastAsia" w:ascii="仿宋" w:hAnsi="仿宋" w:eastAsia="仿宋" w:cs="仿宋"/>
          <w:sz w:val="32"/>
          <w:szCs w:val="32"/>
          <w:highlight w:val="none"/>
          <w:u w:val="none"/>
          <w:vertAlign w:val="baseline"/>
          <w:lang w:val="en-US" w:eastAsia="zh-CN"/>
        </w:rPr>
      </w:pPr>
      <w:r>
        <w:rPr>
          <w:rFonts w:hint="eastAsia" w:ascii="仿宋" w:hAnsi="仿宋" w:eastAsia="仿宋" w:cs="仿宋"/>
          <w:sz w:val="32"/>
          <w:szCs w:val="32"/>
          <w:highlight w:val="none"/>
          <w:u w:val="none"/>
          <w:vertAlign w:val="baseline"/>
          <w:lang w:val="en-US" w:eastAsia="zh-CN"/>
        </w:rPr>
        <w:t>白深云  市人社局职业能力建设科科长</w:t>
      </w:r>
    </w:p>
    <w:p>
      <w:pPr>
        <w:pStyle w:val="2"/>
        <w:keepNext w:val="0"/>
        <w:keepLines w:val="0"/>
        <w:pageBreakBefore w:val="0"/>
        <w:widowControl w:val="0"/>
        <w:shd w:val="clear"/>
        <w:kinsoku/>
        <w:wordWrap/>
        <w:overflowPunct/>
        <w:topLinePunct w:val="0"/>
        <w:autoSpaceDE/>
        <w:autoSpaceDN/>
        <w:bidi w:val="0"/>
        <w:adjustRightInd/>
        <w:snapToGrid/>
        <w:spacing w:line="520" w:lineRule="exact"/>
        <w:outlineLvl w:val="9"/>
        <w:rPr>
          <w:rFonts w:hint="eastAsia" w:ascii="仿宋" w:hAnsi="仿宋" w:eastAsia="仿宋" w:cs="仿宋"/>
          <w:sz w:val="32"/>
          <w:szCs w:val="32"/>
          <w:highlight w:val="none"/>
          <w:u w:val="none"/>
          <w:vertAlign w:val="baseline"/>
          <w:lang w:val="en-US" w:eastAsia="zh-CN"/>
        </w:rPr>
      </w:pPr>
      <w:r>
        <w:rPr>
          <w:rFonts w:hint="eastAsia" w:ascii="仿宋" w:hAnsi="仿宋" w:eastAsia="仿宋" w:cs="仿宋"/>
          <w:sz w:val="32"/>
          <w:szCs w:val="32"/>
          <w:highlight w:val="none"/>
          <w:u w:val="none"/>
          <w:vertAlign w:val="baseline"/>
          <w:lang w:val="en-US" w:eastAsia="zh-CN"/>
        </w:rPr>
        <w:t>领导小组下设办公室，办公室设在市招生考试中心，温必禄同志兼任办公室主任。</w:t>
      </w:r>
    </w:p>
    <w:p>
      <w:pPr>
        <w:rPr>
          <w:rFonts w:hint="eastAsia" w:ascii="仿宋" w:hAnsi="仿宋" w:eastAsia="仿宋" w:cs="仿宋"/>
          <w:sz w:val="32"/>
          <w:szCs w:val="32"/>
          <w:highlight w:val="none"/>
          <w:u w:val="none"/>
          <w:vertAlign w:val="baseline"/>
          <w:lang w:val="en-US" w:eastAsia="zh-CN"/>
        </w:rPr>
      </w:pPr>
    </w:p>
    <w:p>
      <w:pPr>
        <w:pStyle w:val="2"/>
        <w:rPr>
          <w:rFonts w:hint="eastAsia"/>
          <w:lang w:val="en-US" w:eastAsia="zh-CN"/>
        </w:rPr>
      </w:pPr>
    </w:p>
    <w:p>
      <w:pPr>
        <w:rPr>
          <w:rFonts w:hint="eastAsia"/>
        </w:rPr>
      </w:pPr>
    </w:p>
    <w:p>
      <w:pPr>
        <w:pStyle w:val="9"/>
        <w:keepNext w:val="0"/>
        <w:keepLines w:val="0"/>
        <w:pageBreakBefore w:val="0"/>
        <w:shd w:val="clear"/>
        <w:kinsoku/>
        <w:wordWrap/>
        <w:overflowPunct/>
        <w:topLinePunct w:val="0"/>
        <w:autoSpaceDE/>
        <w:autoSpaceDN/>
        <w:bidi w:val="0"/>
        <w:adjustRightInd/>
        <w:spacing w:line="560" w:lineRule="exact"/>
        <w:rPr>
          <w:rFonts w:hint="eastAsia" w:ascii="方正小标宋简体" w:hAnsi="方正小标宋简体" w:eastAsia="方正小标宋简体" w:cs="方正小标宋简体"/>
          <w:b w:val="0"/>
          <w:bCs/>
          <w:color w:val="auto"/>
          <w:w w:val="100"/>
          <w:sz w:val="44"/>
          <w:szCs w:val="44"/>
          <w:highlight w:val="none"/>
          <w:u w:val="none"/>
        </w:rPr>
      </w:pPr>
      <w:r>
        <w:rPr>
          <w:rFonts w:hint="eastAsia" w:ascii="黑体" w:hAnsi="黑体" w:eastAsia="黑体" w:cs="黑体"/>
          <w:sz w:val="32"/>
          <w:szCs w:val="32"/>
          <w:highlight w:val="none"/>
          <w:u w:val="none"/>
        </w:rPr>
        <w:t>附件</w:t>
      </w:r>
      <w:r>
        <w:rPr>
          <w:rFonts w:hint="eastAsia" w:ascii="黑体" w:hAnsi="黑体" w:eastAsia="黑体" w:cs="黑体"/>
          <w:sz w:val="32"/>
          <w:szCs w:val="32"/>
          <w:highlight w:val="none"/>
          <w:u w:val="none"/>
          <w:lang w:val="en-US" w:eastAsia="zh-CN"/>
        </w:rPr>
        <w:t>4</w:t>
      </w:r>
    </w:p>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w w:val="100"/>
          <w:sz w:val="44"/>
          <w:szCs w:val="44"/>
          <w:highlight w:val="none"/>
          <w:u w:val="none"/>
        </w:rPr>
      </w:pPr>
      <w:r>
        <w:rPr>
          <w:rFonts w:hint="eastAsia" w:ascii="方正小标宋简体" w:hAnsi="方正小标宋简体" w:eastAsia="方正小标宋简体" w:cs="方正小标宋简体"/>
          <w:b w:val="0"/>
          <w:bCs/>
          <w:color w:val="auto"/>
          <w:w w:val="100"/>
          <w:sz w:val="44"/>
          <w:szCs w:val="44"/>
          <w:highlight w:val="none"/>
          <w:u w:val="none"/>
        </w:rPr>
        <w:t>韶关市</w:t>
      </w:r>
      <w:r>
        <w:rPr>
          <w:rFonts w:hint="eastAsia" w:ascii="方正小标宋简体" w:hAnsi="方正小标宋简体" w:eastAsia="方正小标宋简体" w:cs="方正小标宋简体"/>
          <w:b w:val="0"/>
          <w:bCs/>
          <w:color w:val="auto"/>
          <w:w w:val="100"/>
          <w:sz w:val="44"/>
          <w:szCs w:val="44"/>
          <w:highlight w:val="none"/>
          <w:u w:val="none"/>
          <w:lang w:eastAsia="zh-CN"/>
        </w:rPr>
        <w:t>2023</w:t>
      </w:r>
      <w:r>
        <w:rPr>
          <w:rFonts w:hint="eastAsia" w:ascii="方正小标宋简体" w:hAnsi="方正小标宋简体" w:eastAsia="方正小标宋简体" w:cs="方正小标宋简体"/>
          <w:b w:val="0"/>
          <w:bCs/>
          <w:color w:val="auto"/>
          <w:w w:val="100"/>
          <w:sz w:val="44"/>
          <w:szCs w:val="44"/>
          <w:highlight w:val="none"/>
          <w:u w:val="none"/>
        </w:rPr>
        <w:t>年高中阶段学校招生</w:t>
      </w:r>
    </w:p>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color w:val="auto"/>
          <w:w w:val="100"/>
          <w:sz w:val="44"/>
          <w:szCs w:val="44"/>
          <w:highlight w:val="none"/>
          <w:u w:val="none"/>
        </w:rPr>
      </w:pPr>
      <w:r>
        <w:rPr>
          <w:rFonts w:hint="eastAsia" w:ascii="方正小标宋简体" w:hAnsi="方正小标宋简体" w:eastAsia="方正小标宋简体" w:cs="方正小标宋简体"/>
          <w:b w:val="0"/>
          <w:bCs/>
          <w:color w:val="auto"/>
          <w:w w:val="100"/>
          <w:sz w:val="44"/>
          <w:szCs w:val="44"/>
          <w:highlight w:val="none"/>
          <w:u w:val="none"/>
        </w:rPr>
        <w:t>工作日程安排表</w:t>
      </w:r>
    </w:p>
    <w:tbl>
      <w:tblPr>
        <w:tblStyle w:val="6"/>
        <w:tblpPr w:leftFromText="180" w:rightFromText="180" w:vertAnchor="text" w:horzAnchor="page" w:tblpXSpec="center" w:tblpY="377"/>
        <w:tblOverlap w:val="never"/>
        <w:tblW w:w="107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1"/>
        <w:gridCol w:w="4814"/>
        <w:gridCol w:w="3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日期</w:t>
            </w:r>
          </w:p>
        </w:tc>
        <w:tc>
          <w:tcPr>
            <w:tcW w:w="4814" w:type="dxa"/>
            <w:tcBorders>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工 作 内 容</w:t>
            </w:r>
          </w:p>
        </w:tc>
        <w:tc>
          <w:tcPr>
            <w:tcW w:w="3788" w:type="dxa"/>
            <w:tcBorders>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负 责 单 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1-7</w:t>
            </w:r>
            <w:r>
              <w:rPr>
                <w:rFonts w:hint="eastAsia" w:ascii="仿宋" w:hAnsi="仿宋" w:eastAsia="仿宋" w:cs="仿宋"/>
                <w:color w:val="auto"/>
                <w:sz w:val="28"/>
                <w:szCs w:val="28"/>
                <w:highlight w:val="none"/>
                <w:u w:val="none"/>
              </w:rPr>
              <w:t>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录入初中毕业生基本信息，八、九年级考生网上考试报名</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pacing w:val="-8"/>
                <w:sz w:val="28"/>
                <w:szCs w:val="28"/>
                <w:highlight w:val="none"/>
                <w:u w:val="none"/>
              </w:rPr>
            </w:pPr>
            <w:r>
              <w:rPr>
                <w:rFonts w:hint="eastAsia" w:ascii="仿宋" w:hAnsi="仿宋" w:eastAsia="仿宋" w:cs="仿宋"/>
                <w:color w:val="auto"/>
                <w:spacing w:val="-8"/>
                <w:sz w:val="28"/>
                <w:szCs w:val="28"/>
                <w:highlight w:val="none"/>
                <w:u w:val="none"/>
              </w:rPr>
              <w:t>市、县(市、区)招考部门、各中学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4月22-23日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初中学业水平英语听说考试</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pacing w:val="-8"/>
                <w:sz w:val="28"/>
                <w:szCs w:val="28"/>
                <w:highlight w:val="none"/>
                <w:u w:val="none"/>
              </w:rPr>
            </w:pPr>
            <w:r>
              <w:rPr>
                <w:rFonts w:hint="eastAsia" w:ascii="仿宋" w:hAnsi="仿宋" w:eastAsia="仿宋" w:cs="仿宋"/>
                <w:color w:val="auto"/>
                <w:sz w:val="28"/>
                <w:szCs w:val="28"/>
                <w:highlight w:val="none"/>
                <w:u w:val="none"/>
              </w:rPr>
              <w:t>县(市、区)招考部门、</w:t>
            </w:r>
            <w:r>
              <w:rPr>
                <w:rFonts w:hint="eastAsia" w:ascii="仿宋" w:hAnsi="仿宋" w:eastAsia="仿宋" w:cs="仿宋"/>
                <w:color w:val="auto"/>
                <w:sz w:val="28"/>
                <w:szCs w:val="28"/>
                <w:highlight w:val="none"/>
                <w:u w:val="none"/>
                <w:lang w:eastAsia="zh-CN"/>
              </w:rPr>
              <w:t>市属</w:t>
            </w:r>
            <w:r>
              <w:rPr>
                <w:rFonts w:hint="eastAsia" w:ascii="仿宋" w:hAnsi="仿宋" w:eastAsia="仿宋" w:cs="仿宋"/>
                <w:color w:val="auto"/>
                <w:sz w:val="28"/>
                <w:szCs w:val="28"/>
                <w:highlight w:val="none"/>
                <w:u w:val="none"/>
              </w:rPr>
              <w:t>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4</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30</w:t>
            </w:r>
            <w:r>
              <w:rPr>
                <w:rFonts w:hint="eastAsia" w:ascii="仿宋" w:hAnsi="仿宋" w:eastAsia="仿宋" w:cs="仿宋"/>
                <w:color w:val="auto"/>
                <w:sz w:val="28"/>
                <w:szCs w:val="28"/>
                <w:highlight w:val="none"/>
                <w:u w:val="none"/>
              </w:rPr>
              <w:t>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上报试卷订单到市招考中心</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县(市、区)招考部门、</w:t>
            </w:r>
            <w:r>
              <w:rPr>
                <w:rFonts w:hint="eastAsia" w:ascii="仿宋" w:hAnsi="仿宋" w:eastAsia="仿宋" w:cs="仿宋"/>
                <w:color w:val="auto"/>
                <w:sz w:val="28"/>
                <w:szCs w:val="28"/>
                <w:highlight w:val="none"/>
                <w:u w:val="none"/>
                <w:lang w:eastAsia="zh-CN"/>
              </w:rPr>
              <w:t>市属</w:t>
            </w:r>
            <w:r>
              <w:rPr>
                <w:rFonts w:hint="eastAsia" w:ascii="仿宋" w:hAnsi="仿宋" w:eastAsia="仿宋" w:cs="仿宋"/>
                <w:color w:val="auto"/>
                <w:sz w:val="28"/>
                <w:szCs w:val="28"/>
                <w:highlight w:val="none"/>
                <w:u w:val="none"/>
              </w:rPr>
              <w:t>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8-30</w:t>
            </w:r>
            <w:r>
              <w:rPr>
                <w:rFonts w:hint="eastAsia" w:ascii="仿宋" w:hAnsi="仿宋" w:eastAsia="仿宋" w:cs="仿宋"/>
                <w:color w:val="auto"/>
                <w:sz w:val="28"/>
                <w:szCs w:val="28"/>
                <w:highlight w:val="none"/>
                <w:u w:val="none"/>
              </w:rPr>
              <w:t>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rPr>
              <w:t>体育考试</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市教育局德体卫艺科、各考点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5月15-23日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eastAsia="zh-CN"/>
              </w:rPr>
              <w:t>进行初中物理、化学、生物学实验操作考试</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eastAsia="zh-CN"/>
              </w:rPr>
              <w:t>各县（市、区）招考部门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5月24日-30</w:t>
            </w:r>
            <w:r>
              <w:rPr>
                <w:rFonts w:hint="eastAsia" w:ascii="仿宋" w:hAnsi="仿宋" w:eastAsia="仿宋" w:cs="仿宋"/>
                <w:color w:val="auto"/>
                <w:sz w:val="28"/>
                <w:szCs w:val="28"/>
                <w:highlight w:val="none"/>
                <w:u w:val="none"/>
              </w:rPr>
              <w:t>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考生网上填报志愿</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8"/>
                <w:sz w:val="28"/>
                <w:szCs w:val="28"/>
                <w:highlight w:val="none"/>
                <w:u w:val="none"/>
              </w:rPr>
              <w:t>市、县(市、区)招考部门、各中学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u w:val="none"/>
              </w:rPr>
              <w:t>日前</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ind w:left="-106" w:leftChars="-51" w:hanging="1"/>
              <w:jc w:val="center"/>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val="en-US" w:eastAsia="zh-CN"/>
              </w:rPr>
              <w:t>公示后的</w:t>
            </w:r>
            <w:r>
              <w:rPr>
                <w:rFonts w:hint="eastAsia" w:ascii="仿宋" w:hAnsi="仿宋" w:eastAsia="仿宋" w:cs="仿宋"/>
                <w:color w:val="auto"/>
                <w:sz w:val="28"/>
                <w:szCs w:val="28"/>
                <w:highlight w:val="none"/>
                <w:u w:val="none"/>
              </w:rPr>
              <w:t>政策性照顾加分考生名单</w:t>
            </w:r>
            <w:r>
              <w:rPr>
                <w:rFonts w:hint="eastAsia" w:ascii="仿宋" w:hAnsi="仿宋" w:eastAsia="仿宋" w:cs="仿宋"/>
                <w:color w:val="auto"/>
                <w:sz w:val="28"/>
                <w:szCs w:val="28"/>
                <w:highlight w:val="none"/>
                <w:u w:val="none"/>
                <w:lang w:eastAsia="zh-CN"/>
              </w:rPr>
              <w:t>报市招考中心和市教育局基教科备案</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基教科</w:t>
            </w:r>
            <w:r>
              <w:rPr>
                <w:rFonts w:hint="eastAsia" w:ascii="仿宋" w:hAnsi="仿宋" w:eastAsia="仿宋" w:cs="仿宋"/>
                <w:color w:val="auto"/>
                <w:spacing w:val="-8"/>
                <w:sz w:val="28"/>
                <w:szCs w:val="28"/>
                <w:highlight w:val="none"/>
                <w:u w:val="none"/>
              </w:rPr>
              <w:t>、县(市、区)教育股、</w:t>
            </w:r>
            <w:r>
              <w:rPr>
                <w:rFonts w:hint="eastAsia" w:ascii="仿宋" w:hAnsi="仿宋" w:eastAsia="仿宋" w:cs="仿宋"/>
                <w:color w:val="auto"/>
                <w:spacing w:val="-8"/>
                <w:sz w:val="28"/>
                <w:szCs w:val="28"/>
                <w:highlight w:val="none"/>
                <w:u w:val="none"/>
                <w:lang w:val="en-US" w:eastAsia="zh-CN"/>
              </w:rPr>
              <w:t>市</w:t>
            </w:r>
            <w:r>
              <w:rPr>
                <w:rFonts w:hint="eastAsia" w:ascii="仿宋" w:hAnsi="仿宋" w:eastAsia="仿宋" w:cs="仿宋"/>
                <w:color w:val="auto"/>
                <w:spacing w:val="-8"/>
                <w:sz w:val="28"/>
                <w:szCs w:val="28"/>
                <w:highlight w:val="none"/>
                <w:u w:val="none"/>
              </w:rPr>
              <w:t>招考</w:t>
            </w:r>
            <w:r>
              <w:rPr>
                <w:rFonts w:hint="eastAsia" w:ascii="仿宋" w:hAnsi="仿宋" w:eastAsia="仿宋" w:cs="仿宋"/>
                <w:color w:val="auto"/>
                <w:spacing w:val="-8"/>
                <w:sz w:val="28"/>
                <w:szCs w:val="28"/>
                <w:highlight w:val="none"/>
                <w:u w:val="none"/>
                <w:lang w:val="en-US" w:eastAsia="zh-CN"/>
              </w:rPr>
              <w:t>中心</w:t>
            </w:r>
            <w:r>
              <w:rPr>
                <w:rFonts w:hint="eastAsia" w:ascii="仿宋" w:hAnsi="仿宋" w:eastAsia="仿宋" w:cs="仿宋"/>
                <w:color w:val="auto"/>
                <w:spacing w:val="-8"/>
                <w:sz w:val="28"/>
                <w:szCs w:val="28"/>
                <w:highlight w:val="none"/>
                <w:u w:val="none"/>
                <w:lang w:eastAsia="zh-CN"/>
              </w:rPr>
              <w:t>、</w:t>
            </w:r>
            <w:r>
              <w:rPr>
                <w:rFonts w:hint="eastAsia" w:ascii="仿宋" w:hAnsi="仿宋" w:eastAsia="仿宋" w:cs="仿宋"/>
                <w:color w:val="auto"/>
                <w:spacing w:val="-8"/>
                <w:sz w:val="28"/>
                <w:szCs w:val="28"/>
                <w:highlight w:val="none"/>
                <w:u w:val="none"/>
              </w:rPr>
              <w:t>各有关初中学校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15</w:t>
            </w:r>
            <w:r>
              <w:rPr>
                <w:rFonts w:hint="eastAsia" w:ascii="仿宋" w:hAnsi="仿宋" w:eastAsia="仿宋" w:cs="仿宋"/>
                <w:color w:val="auto"/>
                <w:sz w:val="28"/>
                <w:szCs w:val="28"/>
                <w:highlight w:val="none"/>
                <w:u w:val="none"/>
              </w:rPr>
              <w:t>日前</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rPr>
              <w:t>完成</w:t>
            </w:r>
            <w:r>
              <w:rPr>
                <w:rFonts w:hint="eastAsia" w:ascii="仿宋" w:hAnsi="仿宋" w:eastAsia="仿宋" w:cs="仿宋"/>
                <w:color w:val="auto"/>
                <w:sz w:val="28"/>
                <w:szCs w:val="28"/>
                <w:highlight w:val="none"/>
                <w:u w:val="none"/>
                <w:lang w:val="en-US" w:eastAsia="zh-CN"/>
              </w:rPr>
              <w:t>全市所有省一级普通高中</w:t>
            </w:r>
            <w:r>
              <w:rPr>
                <w:rFonts w:hint="eastAsia" w:ascii="仿宋" w:hAnsi="仿宋" w:eastAsia="仿宋" w:cs="仿宋"/>
                <w:color w:val="auto"/>
                <w:sz w:val="28"/>
                <w:szCs w:val="28"/>
                <w:highlight w:val="none"/>
                <w:u w:val="none"/>
              </w:rPr>
              <w:t xml:space="preserve"> “指标到校”分配方案</w:t>
            </w:r>
            <w:r>
              <w:rPr>
                <w:rFonts w:hint="eastAsia" w:ascii="仿宋" w:hAnsi="仿宋" w:eastAsia="仿宋" w:cs="仿宋"/>
                <w:color w:val="auto"/>
                <w:sz w:val="28"/>
                <w:szCs w:val="28"/>
                <w:highlight w:val="none"/>
                <w:u w:val="none"/>
                <w:lang w:val="en-US" w:eastAsia="zh-CN"/>
              </w:rPr>
              <w:t>审核并按程序公布</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rPr>
              <w:t>市教育局基础教育科</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县(市、区)教育局、</w:t>
            </w:r>
            <w:r>
              <w:rPr>
                <w:rFonts w:hint="eastAsia" w:ascii="仿宋" w:hAnsi="仿宋" w:eastAsia="仿宋" w:cs="仿宋"/>
                <w:color w:val="auto"/>
                <w:sz w:val="28"/>
                <w:szCs w:val="28"/>
                <w:highlight w:val="none"/>
                <w:u w:val="none"/>
                <w:lang w:eastAsia="zh-CN"/>
              </w:rPr>
              <w:t>市属</w:t>
            </w:r>
            <w:r>
              <w:rPr>
                <w:rFonts w:hint="eastAsia" w:ascii="仿宋" w:hAnsi="仿宋" w:eastAsia="仿宋" w:cs="仿宋"/>
                <w:color w:val="auto"/>
                <w:sz w:val="28"/>
                <w:szCs w:val="28"/>
                <w:highlight w:val="none"/>
                <w:u w:val="none"/>
              </w:rPr>
              <w:t>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23</w:t>
            </w:r>
            <w:r>
              <w:rPr>
                <w:rFonts w:hint="eastAsia" w:ascii="仿宋" w:hAnsi="仿宋" w:eastAsia="仿宋" w:cs="仿宋"/>
                <w:color w:val="auto"/>
                <w:sz w:val="28"/>
                <w:szCs w:val="28"/>
                <w:highlight w:val="none"/>
                <w:u w:val="none"/>
              </w:rPr>
              <w:t>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pacing w:val="-8"/>
                <w:sz w:val="28"/>
                <w:szCs w:val="28"/>
                <w:highlight w:val="none"/>
                <w:u w:val="none"/>
              </w:rPr>
            </w:pPr>
            <w:r>
              <w:rPr>
                <w:rFonts w:hint="eastAsia" w:ascii="仿宋" w:hAnsi="仿宋" w:eastAsia="仿宋" w:cs="仿宋"/>
                <w:color w:val="auto"/>
                <w:spacing w:val="-8"/>
                <w:sz w:val="28"/>
                <w:szCs w:val="28"/>
                <w:highlight w:val="none"/>
                <w:u w:val="none"/>
              </w:rPr>
              <w:t>到市招考中心指定地点领卷</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市、县(市、区)招考部门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8"/>
                <w:sz w:val="28"/>
                <w:szCs w:val="28"/>
                <w:highlight w:val="none"/>
                <w:u w:val="none"/>
                <w:lang w:val="en-US" w:eastAsia="zh-CN"/>
              </w:rPr>
              <w:t>6</w:t>
            </w:r>
            <w:r>
              <w:rPr>
                <w:rFonts w:hint="eastAsia" w:ascii="仿宋" w:hAnsi="仿宋" w:eastAsia="仿宋" w:cs="仿宋"/>
                <w:color w:val="auto"/>
                <w:spacing w:val="-18"/>
                <w:sz w:val="28"/>
                <w:szCs w:val="28"/>
                <w:highlight w:val="none"/>
                <w:u w:val="none"/>
              </w:rPr>
              <w:t>月2</w:t>
            </w:r>
            <w:r>
              <w:rPr>
                <w:rFonts w:hint="eastAsia" w:ascii="仿宋" w:hAnsi="仿宋" w:eastAsia="仿宋" w:cs="仿宋"/>
                <w:color w:val="auto"/>
                <w:spacing w:val="-18"/>
                <w:sz w:val="28"/>
                <w:szCs w:val="28"/>
                <w:highlight w:val="none"/>
                <w:u w:val="none"/>
                <w:lang w:val="en-US" w:eastAsia="zh-CN"/>
              </w:rPr>
              <w:t>6-</w:t>
            </w:r>
            <w:r>
              <w:rPr>
                <w:rFonts w:hint="eastAsia" w:ascii="仿宋" w:hAnsi="仿宋" w:eastAsia="仿宋" w:cs="仿宋"/>
                <w:color w:val="auto"/>
                <w:spacing w:val="-18"/>
                <w:sz w:val="28"/>
                <w:szCs w:val="28"/>
                <w:highlight w:val="none"/>
                <w:u w:val="none"/>
              </w:rPr>
              <w:t>2</w:t>
            </w:r>
            <w:r>
              <w:rPr>
                <w:rFonts w:hint="eastAsia" w:ascii="仿宋" w:hAnsi="仿宋" w:eastAsia="仿宋" w:cs="仿宋"/>
                <w:color w:val="auto"/>
                <w:spacing w:val="-18"/>
                <w:sz w:val="28"/>
                <w:szCs w:val="28"/>
                <w:highlight w:val="none"/>
                <w:u w:val="none"/>
                <w:lang w:val="en-US" w:eastAsia="zh-CN"/>
              </w:rPr>
              <w:t>8</w:t>
            </w:r>
            <w:r>
              <w:rPr>
                <w:rFonts w:hint="eastAsia" w:ascii="仿宋" w:hAnsi="仿宋" w:eastAsia="仿宋" w:cs="仿宋"/>
                <w:color w:val="auto"/>
                <w:spacing w:val="-18"/>
                <w:sz w:val="28"/>
                <w:szCs w:val="28"/>
                <w:highlight w:val="none"/>
                <w:u w:val="none"/>
              </w:rPr>
              <w:t>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pacing w:val="-8"/>
                <w:sz w:val="28"/>
                <w:szCs w:val="28"/>
                <w:highlight w:val="none"/>
                <w:u w:val="none"/>
              </w:rPr>
            </w:pPr>
            <w:r>
              <w:rPr>
                <w:rFonts w:hint="eastAsia" w:ascii="仿宋" w:hAnsi="仿宋" w:eastAsia="仿宋" w:cs="仿宋"/>
                <w:color w:val="auto"/>
                <w:sz w:val="28"/>
                <w:szCs w:val="28"/>
                <w:highlight w:val="none"/>
                <w:u w:val="none"/>
              </w:rPr>
              <w:t>考试</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市招考中心、县(市、区)教育局、考点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pacing w:val="-18"/>
                <w:sz w:val="28"/>
                <w:szCs w:val="28"/>
                <w:highlight w:val="none"/>
                <w:u w:val="none"/>
                <w:lang w:val="en-US" w:eastAsia="zh-CN"/>
              </w:rPr>
              <w:t>6</w:t>
            </w:r>
            <w:r>
              <w:rPr>
                <w:rFonts w:hint="eastAsia" w:ascii="仿宋" w:hAnsi="仿宋" w:eastAsia="仿宋" w:cs="仿宋"/>
                <w:color w:val="auto"/>
                <w:spacing w:val="-18"/>
                <w:sz w:val="28"/>
                <w:szCs w:val="28"/>
                <w:highlight w:val="none"/>
                <w:u w:val="none"/>
              </w:rPr>
              <w:t>月2</w:t>
            </w:r>
            <w:r>
              <w:rPr>
                <w:rFonts w:hint="eastAsia" w:ascii="仿宋" w:hAnsi="仿宋" w:eastAsia="仿宋" w:cs="仿宋"/>
                <w:color w:val="auto"/>
                <w:spacing w:val="-18"/>
                <w:sz w:val="28"/>
                <w:szCs w:val="28"/>
                <w:highlight w:val="none"/>
                <w:u w:val="none"/>
                <w:lang w:val="en-US" w:eastAsia="zh-CN"/>
              </w:rPr>
              <w:t>9</w:t>
            </w:r>
            <w:r>
              <w:rPr>
                <w:rFonts w:hint="eastAsia" w:ascii="仿宋" w:hAnsi="仿宋" w:eastAsia="仿宋" w:cs="仿宋"/>
                <w:color w:val="auto"/>
                <w:spacing w:val="-18"/>
                <w:sz w:val="28"/>
                <w:szCs w:val="28"/>
                <w:highlight w:val="none"/>
                <w:u w:val="none"/>
              </w:rPr>
              <w:t>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pacing w:val="-8"/>
                <w:sz w:val="28"/>
                <w:szCs w:val="28"/>
                <w:highlight w:val="none"/>
                <w:u w:val="none"/>
              </w:rPr>
            </w:pPr>
            <w:r>
              <w:rPr>
                <w:rFonts w:hint="eastAsia" w:ascii="仿宋" w:hAnsi="仿宋" w:eastAsia="仿宋" w:cs="仿宋"/>
                <w:color w:val="auto"/>
                <w:sz w:val="28"/>
                <w:szCs w:val="28"/>
                <w:highlight w:val="none"/>
                <w:u w:val="none"/>
              </w:rPr>
              <w:t>回卷至市招考中心</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市、县(市、区)招考部门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val="en-US" w:eastAsia="zh-CN"/>
              </w:rPr>
              <w:t>6</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30</w:t>
            </w:r>
            <w:r>
              <w:rPr>
                <w:rFonts w:hint="eastAsia" w:ascii="仿宋" w:hAnsi="仿宋" w:eastAsia="仿宋" w:cs="仿宋"/>
                <w:color w:val="auto"/>
                <w:sz w:val="28"/>
                <w:szCs w:val="28"/>
                <w:highlight w:val="none"/>
                <w:u w:val="none"/>
              </w:rPr>
              <w:t>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ind w:left="-106" w:leftChars="-51" w:hanging="1" w:firstLineChars="0"/>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eastAsia="zh-CN"/>
              </w:rPr>
              <w:t>全市各高中学校自主招生预录名单报市招考中心和市教育局基教科备案</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u w:val="none"/>
                <w:lang w:eastAsia="zh-CN"/>
              </w:rPr>
              <w:t>全市各高中学校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pacing w:val="-18"/>
                <w:sz w:val="28"/>
                <w:szCs w:val="28"/>
                <w:highlight w:val="none"/>
                <w:u w:val="none"/>
              </w:rPr>
            </w:pPr>
            <w:r>
              <w:rPr>
                <w:rFonts w:hint="eastAsia" w:ascii="仿宋" w:hAnsi="仿宋" w:eastAsia="仿宋" w:cs="仿宋"/>
                <w:color w:val="auto"/>
                <w:spacing w:val="-18"/>
                <w:sz w:val="28"/>
                <w:szCs w:val="28"/>
                <w:highlight w:val="none"/>
                <w:u w:val="none"/>
                <w:lang w:val="en-US" w:eastAsia="zh-CN"/>
              </w:rPr>
              <w:t>7</w:t>
            </w:r>
            <w:r>
              <w:rPr>
                <w:rFonts w:hint="eastAsia" w:ascii="仿宋" w:hAnsi="仿宋" w:eastAsia="仿宋" w:cs="仿宋"/>
                <w:color w:val="auto"/>
                <w:spacing w:val="-18"/>
                <w:sz w:val="28"/>
                <w:szCs w:val="28"/>
                <w:highlight w:val="none"/>
                <w:u w:val="none"/>
              </w:rPr>
              <w:t>月</w:t>
            </w:r>
            <w:r>
              <w:rPr>
                <w:rFonts w:hint="eastAsia" w:ascii="仿宋" w:hAnsi="仿宋" w:eastAsia="仿宋" w:cs="仿宋"/>
                <w:color w:val="auto"/>
                <w:spacing w:val="-18"/>
                <w:sz w:val="28"/>
                <w:szCs w:val="28"/>
                <w:highlight w:val="none"/>
                <w:u w:val="none"/>
                <w:lang w:val="en-US" w:eastAsia="zh-CN"/>
              </w:rPr>
              <w:t>4</w:t>
            </w:r>
            <w:r>
              <w:rPr>
                <w:rFonts w:hint="eastAsia" w:ascii="仿宋" w:hAnsi="仿宋" w:eastAsia="仿宋" w:cs="仿宋"/>
                <w:color w:val="auto"/>
                <w:spacing w:val="-18"/>
                <w:sz w:val="28"/>
                <w:szCs w:val="28"/>
                <w:highlight w:val="none"/>
                <w:u w:val="none"/>
              </w:rPr>
              <w:t>日</w:t>
            </w:r>
            <w:r>
              <w:rPr>
                <w:rFonts w:hint="eastAsia" w:ascii="仿宋" w:hAnsi="仿宋" w:eastAsia="仿宋" w:cs="仿宋"/>
                <w:color w:val="auto"/>
                <w:spacing w:val="-18"/>
                <w:sz w:val="28"/>
                <w:szCs w:val="28"/>
                <w:highlight w:val="none"/>
                <w:u w:val="none"/>
                <w:lang w:val="en-US" w:eastAsia="zh-CN"/>
              </w:rPr>
              <w:t>-8</w:t>
            </w:r>
            <w:r>
              <w:rPr>
                <w:rFonts w:hint="eastAsia" w:ascii="仿宋" w:hAnsi="仿宋" w:eastAsia="仿宋" w:cs="仿宋"/>
                <w:color w:val="auto"/>
                <w:spacing w:val="-18"/>
                <w:sz w:val="28"/>
                <w:szCs w:val="28"/>
                <w:highlight w:val="none"/>
                <w:u w:val="none"/>
              </w:rPr>
              <w:t>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评卷</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市教科院、市招考中心、评卷点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pacing w:val="-18"/>
                <w:sz w:val="28"/>
                <w:szCs w:val="28"/>
                <w:highlight w:val="none"/>
                <w:u w:val="none"/>
              </w:rPr>
            </w:pPr>
            <w:r>
              <w:rPr>
                <w:rFonts w:hint="eastAsia" w:ascii="仿宋" w:hAnsi="仿宋" w:eastAsia="仿宋" w:cs="仿宋"/>
                <w:color w:val="auto"/>
                <w:spacing w:val="-18"/>
                <w:sz w:val="28"/>
                <w:szCs w:val="28"/>
                <w:highlight w:val="none"/>
                <w:u w:val="none"/>
                <w:lang w:val="en-US" w:eastAsia="zh-CN"/>
              </w:rPr>
              <w:t>7</w:t>
            </w:r>
            <w:r>
              <w:rPr>
                <w:rFonts w:hint="eastAsia" w:ascii="仿宋" w:hAnsi="仿宋" w:eastAsia="仿宋" w:cs="仿宋"/>
                <w:color w:val="auto"/>
                <w:spacing w:val="-18"/>
                <w:sz w:val="28"/>
                <w:szCs w:val="28"/>
                <w:highlight w:val="none"/>
                <w:u w:val="none"/>
              </w:rPr>
              <w:t>月</w:t>
            </w:r>
            <w:r>
              <w:rPr>
                <w:rFonts w:hint="eastAsia" w:ascii="仿宋" w:hAnsi="仿宋" w:eastAsia="仿宋" w:cs="仿宋"/>
                <w:color w:val="auto"/>
                <w:spacing w:val="-18"/>
                <w:sz w:val="28"/>
                <w:szCs w:val="28"/>
                <w:highlight w:val="none"/>
                <w:u w:val="none"/>
                <w:lang w:val="en-US" w:eastAsia="zh-CN"/>
              </w:rPr>
              <w:t>12</w:t>
            </w:r>
            <w:r>
              <w:rPr>
                <w:rFonts w:hint="eastAsia" w:ascii="仿宋" w:hAnsi="仿宋" w:eastAsia="仿宋" w:cs="仿宋"/>
                <w:color w:val="auto"/>
                <w:spacing w:val="-18"/>
                <w:sz w:val="28"/>
                <w:szCs w:val="28"/>
                <w:highlight w:val="none"/>
                <w:u w:val="none"/>
              </w:rPr>
              <w:t>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公布中考成绩</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市招考中心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pacing w:val="-18"/>
                <w:sz w:val="28"/>
                <w:szCs w:val="28"/>
                <w:highlight w:val="none"/>
                <w:u w:val="none"/>
                <w:lang w:val="en-US" w:eastAsia="zh-CN"/>
              </w:rPr>
            </w:pPr>
            <w:r>
              <w:rPr>
                <w:rFonts w:hint="eastAsia" w:ascii="仿宋" w:hAnsi="仿宋" w:eastAsia="仿宋" w:cs="仿宋"/>
                <w:color w:val="auto"/>
                <w:spacing w:val="-18"/>
                <w:sz w:val="28"/>
                <w:szCs w:val="28"/>
                <w:highlight w:val="none"/>
                <w:u w:val="none"/>
                <w:lang w:val="en-US" w:eastAsia="zh-CN"/>
              </w:rPr>
              <w:t>7月13日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eastAsia="zh-CN"/>
              </w:rPr>
              <w:t>五年一贯制“公费定向”面试</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none"/>
                <w:lang w:eastAsia="zh-CN"/>
              </w:rPr>
              <w:t>市招考中心、计划来源县（市）教育局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pacing w:val="-18"/>
                <w:sz w:val="28"/>
                <w:szCs w:val="28"/>
                <w:highlight w:val="none"/>
                <w:u w:val="none"/>
              </w:rPr>
            </w:pP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15</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起</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提前批、普通高中</w:t>
            </w:r>
            <w:r>
              <w:rPr>
                <w:rFonts w:hint="eastAsia" w:ascii="仿宋" w:hAnsi="仿宋" w:eastAsia="仿宋" w:cs="仿宋"/>
                <w:color w:val="auto"/>
                <w:sz w:val="28"/>
                <w:szCs w:val="28"/>
                <w:highlight w:val="none"/>
                <w:u w:val="none"/>
              </w:rPr>
              <w:t>学校</w:t>
            </w:r>
            <w:r>
              <w:rPr>
                <w:rFonts w:hint="eastAsia" w:ascii="仿宋" w:hAnsi="仿宋" w:eastAsia="仿宋" w:cs="仿宋"/>
                <w:color w:val="auto"/>
                <w:sz w:val="28"/>
                <w:szCs w:val="28"/>
                <w:highlight w:val="none"/>
                <w:u w:val="none"/>
                <w:lang w:val="en-US" w:eastAsia="zh-CN"/>
              </w:rPr>
              <w:t>按批次</w:t>
            </w:r>
            <w:r>
              <w:rPr>
                <w:rFonts w:hint="eastAsia" w:ascii="仿宋" w:hAnsi="仿宋" w:eastAsia="仿宋" w:cs="仿宋"/>
                <w:color w:val="auto"/>
                <w:sz w:val="28"/>
                <w:szCs w:val="28"/>
                <w:highlight w:val="none"/>
                <w:u w:val="none"/>
              </w:rPr>
              <w:t>录取</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eastAsia="zh-CN"/>
              </w:rPr>
              <w:t>市中招工作领导小组、</w:t>
            </w:r>
            <w:r>
              <w:rPr>
                <w:rFonts w:hint="eastAsia" w:ascii="仿宋" w:hAnsi="仿宋" w:eastAsia="仿宋" w:cs="仿宋"/>
                <w:color w:val="auto"/>
                <w:sz w:val="28"/>
                <w:szCs w:val="28"/>
                <w:highlight w:val="none"/>
                <w:u w:val="none"/>
              </w:rPr>
              <w:t>有关中学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28</w:t>
            </w:r>
            <w:r>
              <w:rPr>
                <w:rFonts w:hint="eastAsia" w:ascii="仿宋" w:hAnsi="仿宋" w:eastAsia="仿宋" w:cs="仿宋"/>
                <w:color w:val="auto"/>
                <w:sz w:val="28"/>
                <w:szCs w:val="28"/>
                <w:highlight w:val="none"/>
                <w:u w:val="none"/>
              </w:rPr>
              <w:t>日起</w:t>
            </w:r>
            <w:r>
              <w:rPr>
                <w:rFonts w:hint="eastAsia" w:ascii="仿宋" w:hAnsi="仿宋" w:eastAsia="仿宋" w:cs="仿宋"/>
                <w:color w:val="auto"/>
                <w:sz w:val="28"/>
                <w:szCs w:val="28"/>
                <w:highlight w:val="none"/>
                <w:u w:val="none"/>
                <w:lang w:val="en-US" w:eastAsia="zh-CN"/>
              </w:rPr>
              <w:t>-30</w:t>
            </w:r>
            <w:r>
              <w:rPr>
                <w:rFonts w:hint="eastAsia" w:ascii="仿宋" w:hAnsi="仿宋" w:eastAsia="仿宋" w:cs="仿宋"/>
                <w:color w:val="auto"/>
                <w:sz w:val="28"/>
                <w:szCs w:val="28"/>
                <w:highlight w:val="none"/>
                <w:u w:val="none"/>
              </w:rPr>
              <w:t>月</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第一阶段</w:t>
            </w:r>
            <w:r>
              <w:rPr>
                <w:rFonts w:hint="eastAsia" w:ascii="仿宋" w:hAnsi="仿宋" w:eastAsia="仿宋" w:cs="仿宋"/>
                <w:color w:val="auto"/>
                <w:sz w:val="28"/>
                <w:szCs w:val="28"/>
                <w:highlight w:val="none"/>
                <w:u w:val="none"/>
              </w:rPr>
              <w:t>各类职业学校统一在省中招服务平台进行录取</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市、县（市、区）招考部门、教育局、人社局有关科（股）室、招生学校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8月1日-</w:t>
            </w:r>
          </w:p>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10月20日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招生周报（普通高中、中职技校）</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市教育局基教科、职成科、各普通高中和中职学校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8月22日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中职学校通过省中招平台确认第一阶段录取的已注册新生</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各中职学校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8月23日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省考试院在省中招平台回收中职学校已被录取但未注册的考生档案数据</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省招生办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8月25日-</w:t>
            </w:r>
          </w:p>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11月20日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第二阶段未完成招生任务的中职学校自主组织生源录取</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有关中职学校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2111"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9月1日-30日</w:t>
            </w:r>
          </w:p>
        </w:tc>
        <w:tc>
          <w:tcPr>
            <w:tcW w:w="4814"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普通高中打印新生录取名册并提交市教育局和招考中心审核盖章</w:t>
            </w:r>
          </w:p>
        </w:tc>
        <w:tc>
          <w:tcPr>
            <w:tcW w:w="378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市教育局基教科、招考中心、各普通高中</w:t>
            </w:r>
          </w:p>
        </w:tc>
      </w:tr>
    </w:tbl>
    <w:p>
      <w:pPr>
        <w:pStyle w:val="9"/>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注：日程安排如有变动以实际通知为准</w:t>
      </w:r>
    </w:p>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hM2IzNTAyZDc3MTQ5YmQ1MDRjN2JmZDExNzM2NTgifQ=="/>
  </w:docVars>
  <w:rsids>
    <w:rsidRoot w:val="7A8027A7"/>
    <w:rsid w:val="073E6DA8"/>
    <w:rsid w:val="115B2DE0"/>
    <w:rsid w:val="11F84418"/>
    <w:rsid w:val="206A26F8"/>
    <w:rsid w:val="2C190B2D"/>
    <w:rsid w:val="36E56B24"/>
    <w:rsid w:val="3714557F"/>
    <w:rsid w:val="5DC30D1A"/>
    <w:rsid w:val="62A019CE"/>
    <w:rsid w:val="71A861A9"/>
    <w:rsid w:val="7A80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1492</Words>
  <Characters>1546</Characters>
  <Lines>0</Lines>
  <Paragraphs>0</Paragraphs>
  <TotalTime>4</TotalTime>
  <ScaleCrop>false</ScaleCrop>
  <LinksUpToDate>false</LinksUpToDate>
  <CharactersWithSpaces>1652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2023-05-09T07:24:00Z</dcterms:created>
  <dc:creator>crystal</dc:creator>
  <cp:lastModifiedBy>crystal</cp:lastModifiedBy>
  <dcterms:modified xsi:type="dcterms:W3CDTF">2023-05-09T09:40:39Z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81EC799A0E91415E9810497CD9046B2C_11</vt:lpwstr>
  </property>
</Properties>
</file>